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48B85" w14:textId="77777777" w:rsidR="00D53852" w:rsidRDefault="00D53852">
      <w:pPr>
        <w:rPr>
          <w:rFonts w:ascii="Arial" w:hAnsi="Arial" w:cs="Arial"/>
        </w:rPr>
      </w:pPr>
    </w:p>
    <w:p w14:paraId="4336CFF8" w14:textId="77777777" w:rsidR="00D53852" w:rsidRDefault="00D53852">
      <w:pPr>
        <w:rPr>
          <w:rFonts w:ascii="Arial" w:hAnsi="Arial" w:cs="Arial"/>
        </w:rPr>
      </w:pPr>
    </w:p>
    <w:p w14:paraId="7A399334" w14:textId="5FB450DE" w:rsidR="00D53852" w:rsidRDefault="00D53852">
      <w:pPr>
        <w:rPr>
          <w:rFonts w:ascii="Arial" w:hAnsi="Arial" w:cs="Arial"/>
        </w:rPr>
      </w:pPr>
    </w:p>
    <w:p w14:paraId="2130FB2D" w14:textId="6F20B520" w:rsidR="00D53852" w:rsidRDefault="00D53852">
      <w:pPr>
        <w:rPr>
          <w:rFonts w:ascii="Arial" w:hAnsi="Arial" w:cs="Arial"/>
        </w:rPr>
      </w:pPr>
    </w:p>
    <w:p w14:paraId="54D18D47" w14:textId="77777777" w:rsidR="00D53852" w:rsidRDefault="00D53852">
      <w:pPr>
        <w:rPr>
          <w:rFonts w:ascii="Arial" w:hAnsi="Arial" w:cs="Arial"/>
        </w:rPr>
      </w:pPr>
    </w:p>
    <w:p w14:paraId="2F0282E1" w14:textId="0625B1FE" w:rsidR="00D53852" w:rsidRDefault="00D53852">
      <w:pPr>
        <w:rPr>
          <w:rFonts w:ascii="Arial" w:hAnsi="Arial" w:cs="Arial"/>
        </w:rPr>
      </w:pPr>
    </w:p>
    <w:p w14:paraId="6F29FE8A" w14:textId="77777777" w:rsidR="00D53852" w:rsidRDefault="00D53852">
      <w:pPr>
        <w:rPr>
          <w:rFonts w:ascii="Arial" w:hAnsi="Arial" w:cs="Arial"/>
        </w:rPr>
      </w:pPr>
    </w:p>
    <w:p w14:paraId="22FEFB8A" w14:textId="77777777" w:rsidR="00D53852" w:rsidRPr="00D53852" w:rsidRDefault="00D53852">
      <w:pPr>
        <w:rPr>
          <w:rFonts w:ascii="Arial" w:hAnsi="Arial" w:cs="Arial"/>
          <w:b/>
        </w:rPr>
      </w:pPr>
    </w:p>
    <w:p w14:paraId="6FE1EF8D" w14:textId="6C8FF9E5" w:rsidR="00CE675F" w:rsidRDefault="00D53852" w:rsidP="00D53852">
      <w:pPr>
        <w:jc w:val="center"/>
        <w:rPr>
          <w:rFonts w:ascii="Arial" w:hAnsi="Arial" w:cs="Arial"/>
          <w:b/>
          <w:sz w:val="56"/>
          <w:szCs w:val="56"/>
        </w:rPr>
      </w:pPr>
      <w:r w:rsidRPr="00D53852">
        <w:rPr>
          <w:rFonts w:ascii="Arial" w:hAnsi="Arial" w:cs="Arial"/>
          <w:b/>
          <w:sz w:val="56"/>
          <w:szCs w:val="56"/>
        </w:rPr>
        <w:t>Technická zpráva</w:t>
      </w:r>
    </w:p>
    <w:p w14:paraId="6A72AD84" w14:textId="4C778D60" w:rsidR="00D53852" w:rsidRDefault="00D53852" w:rsidP="00D53852">
      <w:pPr>
        <w:jc w:val="center"/>
        <w:rPr>
          <w:rFonts w:ascii="Arial" w:hAnsi="Arial" w:cs="Arial"/>
          <w:b/>
          <w:sz w:val="56"/>
          <w:szCs w:val="56"/>
        </w:rPr>
      </w:pPr>
    </w:p>
    <w:p w14:paraId="21776F59" w14:textId="7DF76A24" w:rsidR="00D53852" w:rsidRDefault="00D53852" w:rsidP="00D53852">
      <w:pPr>
        <w:jc w:val="center"/>
        <w:rPr>
          <w:rFonts w:ascii="Arial" w:hAnsi="Arial" w:cs="Arial"/>
          <w:b/>
          <w:sz w:val="56"/>
          <w:szCs w:val="56"/>
        </w:rPr>
      </w:pPr>
    </w:p>
    <w:p w14:paraId="0A3087BD" w14:textId="02D41C61" w:rsidR="00D53852" w:rsidRDefault="00D53852" w:rsidP="00530377">
      <w:pPr>
        <w:rPr>
          <w:rFonts w:ascii="Arial" w:hAnsi="Arial" w:cs="Arial"/>
          <w:b/>
          <w:sz w:val="56"/>
          <w:szCs w:val="56"/>
        </w:rPr>
      </w:pPr>
    </w:p>
    <w:p w14:paraId="1E5169FD" w14:textId="345BE3F5" w:rsidR="00D53852" w:rsidRDefault="00D53852" w:rsidP="00D53852">
      <w:pPr>
        <w:jc w:val="center"/>
        <w:rPr>
          <w:rFonts w:ascii="Arial" w:hAnsi="Arial" w:cs="Arial"/>
          <w:b/>
          <w:sz w:val="56"/>
          <w:szCs w:val="56"/>
        </w:rPr>
      </w:pPr>
    </w:p>
    <w:p w14:paraId="36F9F28F" w14:textId="77777777" w:rsidR="00145A13" w:rsidRDefault="00145A13" w:rsidP="00D53852">
      <w:pPr>
        <w:jc w:val="center"/>
        <w:rPr>
          <w:rFonts w:ascii="Arial" w:hAnsi="Arial" w:cs="Arial"/>
          <w:b/>
          <w:sz w:val="56"/>
          <w:szCs w:val="56"/>
        </w:rPr>
      </w:pPr>
    </w:p>
    <w:p w14:paraId="3EA2F045" w14:textId="77777777" w:rsidR="00D53852" w:rsidRDefault="00D53852" w:rsidP="00530377">
      <w:pPr>
        <w:rPr>
          <w:rFonts w:ascii="Arial" w:hAnsi="Arial" w:cs="Arial"/>
          <w:sz w:val="56"/>
          <w:szCs w:val="56"/>
        </w:rPr>
      </w:pPr>
    </w:p>
    <w:p w14:paraId="49EA2865" w14:textId="77777777" w:rsidR="00145A13" w:rsidRDefault="00145A13" w:rsidP="00530377">
      <w:pPr>
        <w:rPr>
          <w:rFonts w:ascii="Arial" w:hAnsi="Arial" w:cs="Arial"/>
          <w:sz w:val="56"/>
          <w:szCs w:val="56"/>
        </w:rPr>
      </w:pPr>
    </w:p>
    <w:p w14:paraId="5EB4D8CC" w14:textId="6E55A544" w:rsidR="00D53852" w:rsidRPr="00D53852" w:rsidRDefault="00D53852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D53852">
        <w:rPr>
          <w:rFonts w:ascii="Arial" w:hAnsi="Arial" w:cs="Arial"/>
          <w:b/>
          <w:i/>
          <w:sz w:val="28"/>
          <w:szCs w:val="28"/>
          <w:u w:val="single"/>
        </w:rPr>
        <w:t>Identifikační údaje</w:t>
      </w:r>
    </w:p>
    <w:p w14:paraId="57EE5C3E" w14:textId="3AF5B777" w:rsidR="00D53852" w:rsidRDefault="00D53852" w:rsidP="00D53852">
      <w:pPr>
        <w:rPr>
          <w:rFonts w:ascii="Arial" w:hAnsi="Arial" w:cs="Arial"/>
          <w:sz w:val="24"/>
          <w:szCs w:val="24"/>
        </w:rPr>
      </w:pPr>
    </w:p>
    <w:p w14:paraId="7F8C2233" w14:textId="7A81628E" w:rsidR="00D53852" w:rsidRPr="00C245D6" w:rsidRDefault="00D53852" w:rsidP="00530377">
      <w:pPr>
        <w:rPr>
          <w:rFonts w:ascii="Arial" w:hAnsi="Arial" w:cs="Arial"/>
          <w:sz w:val="24"/>
          <w:szCs w:val="24"/>
        </w:rPr>
      </w:pPr>
      <w:r w:rsidRPr="00530377">
        <w:rPr>
          <w:rFonts w:ascii="Arial" w:hAnsi="Arial" w:cs="Arial"/>
          <w:b/>
          <w:sz w:val="24"/>
          <w:szCs w:val="24"/>
        </w:rPr>
        <w:t>Název stavby:</w:t>
      </w:r>
      <w:r>
        <w:rPr>
          <w:rFonts w:ascii="Arial" w:hAnsi="Arial" w:cs="Arial"/>
          <w:sz w:val="24"/>
          <w:szCs w:val="24"/>
        </w:rPr>
        <w:t xml:space="preserve"> </w:t>
      </w:r>
      <w:r w:rsidR="00BC15B1">
        <w:rPr>
          <w:color w:val="000000"/>
          <w:sz w:val="27"/>
          <w:szCs w:val="27"/>
        </w:rPr>
        <w:t xml:space="preserve">Rekonstrukce budovy </w:t>
      </w:r>
      <w:proofErr w:type="spellStart"/>
      <w:r w:rsidR="00BC15B1">
        <w:rPr>
          <w:color w:val="000000"/>
          <w:sz w:val="27"/>
          <w:szCs w:val="27"/>
        </w:rPr>
        <w:t>Předmosti</w:t>
      </w:r>
      <w:proofErr w:type="spellEnd"/>
      <w:r w:rsidR="00BC15B1">
        <w:rPr>
          <w:color w:val="000000"/>
          <w:sz w:val="27"/>
          <w:szCs w:val="27"/>
        </w:rPr>
        <w:t xml:space="preserve"> č.p. 50</w:t>
      </w:r>
    </w:p>
    <w:p w14:paraId="05224851" w14:textId="59CA16ED" w:rsidR="00530377" w:rsidRPr="00833AE0" w:rsidRDefault="00D53852" w:rsidP="00C245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30377">
        <w:rPr>
          <w:rFonts w:ascii="Arial" w:hAnsi="Arial" w:cs="Arial"/>
          <w:b/>
          <w:sz w:val="24"/>
          <w:szCs w:val="24"/>
        </w:rPr>
        <w:t>Investor:</w:t>
      </w:r>
      <w:r w:rsidR="006A7E33">
        <w:rPr>
          <w:rFonts w:ascii="Arial" w:hAnsi="Arial" w:cs="Arial"/>
          <w:sz w:val="24"/>
          <w:szCs w:val="24"/>
        </w:rPr>
        <w:t xml:space="preserve"> </w:t>
      </w:r>
      <w:r w:rsidR="00BC15B1">
        <w:rPr>
          <w:rFonts w:cstheme="minorHAnsi"/>
          <w:sz w:val="27"/>
          <w:szCs w:val="27"/>
        </w:rPr>
        <w:t xml:space="preserve">Statutární Město </w:t>
      </w:r>
      <w:proofErr w:type="spellStart"/>
      <w:r w:rsidR="00BC15B1">
        <w:rPr>
          <w:rFonts w:cstheme="minorHAnsi"/>
          <w:sz w:val="27"/>
          <w:szCs w:val="27"/>
        </w:rPr>
        <w:t>Ustí</w:t>
      </w:r>
      <w:proofErr w:type="spellEnd"/>
      <w:r w:rsidR="00BC15B1">
        <w:rPr>
          <w:rFonts w:cstheme="minorHAnsi"/>
          <w:sz w:val="27"/>
          <w:szCs w:val="27"/>
        </w:rPr>
        <w:t xml:space="preserve"> nad Labem</w:t>
      </w:r>
    </w:p>
    <w:p w14:paraId="78A7AE8B" w14:textId="342DB111" w:rsidR="00D53852" w:rsidRDefault="00D53852" w:rsidP="00530377">
      <w:pPr>
        <w:spacing w:before="240" w:after="240"/>
        <w:rPr>
          <w:rFonts w:ascii="Arial" w:hAnsi="Arial" w:cs="Arial"/>
          <w:sz w:val="24"/>
          <w:szCs w:val="24"/>
        </w:rPr>
      </w:pPr>
      <w:r w:rsidRPr="00530377">
        <w:rPr>
          <w:rFonts w:ascii="Arial" w:hAnsi="Arial" w:cs="Arial"/>
          <w:b/>
          <w:sz w:val="24"/>
          <w:szCs w:val="24"/>
        </w:rPr>
        <w:t>Projektant části elektro:</w:t>
      </w:r>
      <w:r>
        <w:rPr>
          <w:rFonts w:ascii="Arial" w:hAnsi="Arial" w:cs="Arial"/>
          <w:sz w:val="24"/>
          <w:szCs w:val="24"/>
        </w:rPr>
        <w:t xml:space="preserve"> Bc. Aleš Zvonek</w:t>
      </w:r>
    </w:p>
    <w:p w14:paraId="25A008A4" w14:textId="4D556E30" w:rsidR="00D53852" w:rsidRDefault="00D53852" w:rsidP="00D53852">
      <w:pPr>
        <w:rPr>
          <w:rFonts w:ascii="Arial" w:hAnsi="Arial" w:cs="Arial"/>
          <w:sz w:val="24"/>
          <w:szCs w:val="24"/>
        </w:rPr>
      </w:pPr>
      <w:r w:rsidRPr="00530377">
        <w:rPr>
          <w:rFonts w:ascii="Arial" w:hAnsi="Arial" w:cs="Arial"/>
          <w:b/>
          <w:sz w:val="24"/>
          <w:szCs w:val="24"/>
        </w:rPr>
        <w:t>Kontroloval část elektro: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C15B1">
        <w:rPr>
          <w:rFonts w:ascii="Arial" w:hAnsi="Arial" w:cs="Arial"/>
          <w:sz w:val="24"/>
          <w:szCs w:val="24"/>
        </w:rPr>
        <w:t>Abšnajdr</w:t>
      </w:r>
      <w:proofErr w:type="spellEnd"/>
      <w:r w:rsidR="00BC15B1">
        <w:rPr>
          <w:rFonts w:ascii="Arial" w:hAnsi="Arial" w:cs="Arial"/>
          <w:sz w:val="24"/>
          <w:szCs w:val="24"/>
        </w:rPr>
        <w:t xml:space="preserve"> Marek, ČKAIT 1202422</w:t>
      </w:r>
    </w:p>
    <w:p w14:paraId="6480EDA5" w14:textId="578FE7C5" w:rsidR="00D53852" w:rsidRDefault="00D53852" w:rsidP="00D53852">
      <w:pPr>
        <w:rPr>
          <w:rFonts w:ascii="Arial" w:hAnsi="Arial" w:cs="Arial"/>
          <w:sz w:val="24"/>
          <w:szCs w:val="24"/>
        </w:rPr>
      </w:pPr>
      <w:r w:rsidRPr="00530377">
        <w:rPr>
          <w:rFonts w:ascii="Arial" w:hAnsi="Arial" w:cs="Arial"/>
          <w:b/>
          <w:sz w:val="24"/>
          <w:szCs w:val="24"/>
        </w:rPr>
        <w:t>Stupeň dokumentace:</w:t>
      </w:r>
      <w:r>
        <w:rPr>
          <w:rFonts w:ascii="Arial" w:hAnsi="Arial" w:cs="Arial"/>
          <w:sz w:val="24"/>
          <w:szCs w:val="24"/>
        </w:rPr>
        <w:t xml:space="preserve"> </w:t>
      </w:r>
      <w:r w:rsidR="009066F3">
        <w:rPr>
          <w:rFonts w:ascii="Arial" w:hAnsi="Arial" w:cs="Arial"/>
          <w:sz w:val="24"/>
          <w:szCs w:val="24"/>
        </w:rPr>
        <w:t>D</w:t>
      </w:r>
      <w:r w:rsidR="00A84695">
        <w:rPr>
          <w:rFonts w:ascii="Arial" w:hAnsi="Arial" w:cs="Arial"/>
          <w:sz w:val="24"/>
          <w:szCs w:val="24"/>
        </w:rPr>
        <w:t>PS</w:t>
      </w:r>
    </w:p>
    <w:p w14:paraId="6A0336AC" w14:textId="394717D3" w:rsidR="00D53852" w:rsidRPr="00D53852" w:rsidRDefault="00D53852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D53852">
        <w:rPr>
          <w:rFonts w:ascii="Arial" w:hAnsi="Arial" w:cs="Arial"/>
          <w:b/>
          <w:i/>
          <w:sz w:val="28"/>
          <w:szCs w:val="28"/>
          <w:u w:val="single"/>
        </w:rPr>
        <w:lastRenderedPageBreak/>
        <w:t>Úvod</w:t>
      </w:r>
    </w:p>
    <w:p w14:paraId="7769D2E4" w14:textId="2EB345F0" w:rsidR="00D53852" w:rsidRDefault="00D53852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Projektová dokumentace řeší si</w:t>
      </w:r>
      <w:r w:rsidR="00E15277">
        <w:rPr>
          <w:rFonts w:ascii="Arial" w:hAnsi="Arial" w:cs="Arial"/>
          <w:sz w:val="24"/>
          <w:szCs w:val="24"/>
        </w:rPr>
        <w:t xml:space="preserve">lnoproudou elektroinstalaci </w:t>
      </w:r>
      <w:r w:rsidR="009066F3">
        <w:rPr>
          <w:rFonts w:ascii="Arial" w:hAnsi="Arial" w:cs="Arial"/>
          <w:sz w:val="24"/>
          <w:szCs w:val="24"/>
        </w:rPr>
        <w:t xml:space="preserve">pro rekonstrukci objektu </w:t>
      </w:r>
      <w:r w:rsidR="00BC15B1">
        <w:rPr>
          <w:rFonts w:ascii="Arial" w:hAnsi="Arial" w:cs="Arial"/>
          <w:sz w:val="24"/>
          <w:szCs w:val="24"/>
        </w:rPr>
        <w:t>v </w:t>
      </w:r>
      <w:proofErr w:type="spellStart"/>
      <w:r w:rsidR="00BC15B1">
        <w:rPr>
          <w:rFonts w:ascii="Arial" w:hAnsi="Arial" w:cs="Arial"/>
          <w:sz w:val="24"/>
          <w:szCs w:val="24"/>
        </w:rPr>
        <w:t>Ustí</w:t>
      </w:r>
      <w:proofErr w:type="spellEnd"/>
      <w:r w:rsidR="00BC15B1">
        <w:rPr>
          <w:rFonts w:ascii="Arial" w:hAnsi="Arial" w:cs="Arial"/>
          <w:sz w:val="24"/>
          <w:szCs w:val="24"/>
        </w:rPr>
        <w:t xml:space="preserve"> nad Labem</w:t>
      </w:r>
      <w:r>
        <w:rPr>
          <w:rFonts w:ascii="Arial" w:hAnsi="Arial" w:cs="Arial"/>
          <w:sz w:val="24"/>
          <w:szCs w:val="24"/>
        </w:rPr>
        <w:t>. Projektová dokumentace je zpracována v</w:t>
      </w:r>
      <w:r w:rsidR="0044311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rozsahu</w:t>
      </w:r>
      <w:r w:rsidR="0044311A">
        <w:rPr>
          <w:rFonts w:ascii="Arial" w:hAnsi="Arial" w:cs="Arial"/>
          <w:sz w:val="24"/>
          <w:szCs w:val="24"/>
        </w:rPr>
        <w:t xml:space="preserve"> </w:t>
      </w:r>
      <w:r w:rsidR="006200C9">
        <w:rPr>
          <w:rFonts w:ascii="Arial" w:hAnsi="Arial" w:cs="Arial"/>
          <w:sz w:val="24"/>
          <w:szCs w:val="24"/>
        </w:rPr>
        <w:t xml:space="preserve">pro </w:t>
      </w:r>
      <w:r w:rsidR="004F4065">
        <w:rPr>
          <w:rFonts w:ascii="Arial" w:hAnsi="Arial" w:cs="Arial"/>
          <w:sz w:val="24"/>
          <w:szCs w:val="24"/>
        </w:rPr>
        <w:t xml:space="preserve">stavební </w:t>
      </w:r>
      <w:r w:rsidR="00A84695">
        <w:rPr>
          <w:rFonts w:ascii="Arial" w:hAnsi="Arial" w:cs="Arial"/>
          <w:sz w:val="24"/>
          <w:szCs w:val="24"/>
        </w:rPr>
        <w:t>pro provádění stavby</w:t>
      </w:r>
      <w:r w:rsidR="006200C9">
        <w:rPr>
          <w:rFonts w:ascii="Arial" w:hAnsi="Arial" w:cs="Arial"/>
          <w:sz w:val="24"/>
          <w:szCs w:val="24"/>
        </w:rPr>
        <w:t>.</w:t>
      </w:r>
    </w:p>
    <w:p w14:paraId="7C449459" w14:textId="6DFC18A9" w:rsidR="00D53852" w:rsidRDefault="00D53852" w:rsidP="00D53852">
      <w:pPr>
        <w:rPr>
          <w:rFonts w:ascii="Arial" w:hAnsi="Arial" w:cs="Arial"/>
          <w:sz w:val="24"/>
          <w:szCs w:val="24"/>
        </w:rPr>
      </w:pPr>
    </w:p>
    <w:p w14:paraId="7B4AEED2" w14:textId="4131B8A0" w:rsidR="00D53852" w:rsidRDefault="00D53852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D53852">
        <w:rPr>
          <w:rFonts w:ascii="Arial" w:hAnsi="Arial" w:cs="Arial"/>
          <w:b/>
          <w:i/>
          <w:sz w:val="28"/>
          <w:szCs w:val="28"/>
          <w:u w:val="single"/>
        </w:rPr>
        <w:t>Podklady pro projekt</w:t>
      </w:r>
    </w:p>
    <w:p w14:paraId="1B2D2327" w14:textId="117DD9E9" w:rsidR="009066F3" w:rsidRDefault="00D53852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Katalogy výrobců</w:t>
      </w:r>
      <w:r w:rsidR="00577EA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Normy ČSN</w:t>
      </w:r>
      <w:r w:rsidR="00577EA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Stavební projekt</w:t>
      </w:r>
      <w:r w:rsidR="00577EA2">
        <w:rPr>
          <w:rFonts w:ascii="Arial" w:hAnsi="Arial" w:cs="Arial"/>
          <w:sz w:val="24"/>
          <w:szCs w:val="24"/>
        </w:rPr>
        <w:t xml:space="preserve">, </w:t>
      </w:r>
      <w:r w:rsidR="009066F3">
        <w:rPr>
          <w:rFonts w:ascii="Arial" w:hAnsi="Arial" w:cs="Arial"/>
          <w:sz w:val="24"/>
          <w:szCs w:val="24"/>
        </w:rPr>
        <w:t>PBŘ</w:t>
      </w:r>
      <w:r w:rsidR="00577EA2">
        <w:rPr>
          <w:rFonts w:ascii="Arial" w:hAnsi="Arial" w:cs="Arial"/>
          <w:sz w:val="24"/>
          <w:szCs w:val="24"/>
        </w:rPr>
        <w:t xml:space="preserve">, </w:t>
      </w:r>
      <w:r w:rsidR="009066F3">
        <w:rPr>
          <w:rFonts w:ascii="Arial" w:hAnsi="Arial" w:cs="Arial"/>
          <w:sz w:val="24"/>
          <w:szCs w:val="24"/>
        </w:rPr>
        <w:t>VZT</w:t>
      </w:r>
      <w:r w:rsidR="00577EA2">
        <w:rPr>
          <w:rFonts w:ascii="Arial" w:hAnsi="Arial" w:cs="Arial"/>
          <w:sz w:val="24"/>
          <w:szCs w:val="24"/>
        </w:rPr>
        <w:t xml:space="preserve">, </w:t>
      </w:r>
      <w:r w:rsidR="009066F3">
        <w:rPr>
          <w:rFonts w:ascii="Arial" w:hAnsi="Arial" w:cs="Arial"/>
          <w:sz w:val="24"/>
          <w:szCs w:val="24"/>
        </w:rPr>
        <w:t>ZTI</w:t>
      </w:r>
    </w:p>
    <w:p w14:paraId="08CF1613" w14:textId="706576CA" w:rsidR="00D53852" w:rsidRPr="00D53852" w:rsidRDefault="00D53852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D53852">
        <w:rPr>
          <w:rFonts w:ascii="Arial" w:hAnsi="Arial" w:cs="Arial"/>
          <w:b/>
          <w:i/>
          <w:sz w:val="28"/>
          <w:szCs w:val="28"/>
          <w:u w:val="single"/>
        </w:rPr>
        <w:t>Systém napětí</w:t>
      </w:r>
    </w:p>
    <w:p w14:paraId="7F8B1A97" w14:textId="3DF1049D" w:rsidR="00D53852" w:rsidRDefault="00D53852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Napěťové</w:t>
      </w:r>
      <w:r w:rsidR="00E42486">
        <w:rPr>
          <w:rFonts w:ascii="Arial" w:hAnsi="Arial" w:cs="Arial"/>
          <w:sz w:val="24"/>
          <w:szCs w:val="24"/>
        </w:rPr>
        <w:t xml:space="preserve"> soustavy provozního napájení</w:t>
      </w:r>
      <w:r w:rsidR="00E42486">
        <w:rPr>
          <w:rFonts w:ascii="Arial" w:hAnsi="Arial" w:cs="Arial"/>
          <w:sz w:val="24"/>
          <w:szCs w:val="24"/>
        </w:rPr>
        <w:tab/>
        <w:t>3+PEN /3+N+PE, 50Hz, 400V/TN-C-S</w:t>
      </w:r>
    </w:p>
    <w:p w14:paraId="55288AFE" w14:textId="32B69F9A" w:rsidR="00E42486" w:rsidRDefault="00E42486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1+PEN /1+N+PE, 50Hz, 230V/TN-C-S</w:t>
      </w:r>
    </w:p>
    <w:p w14:paraId="12EA05CC" w14:textId="167F362C" w:rsidR="00E42486" w:rsidRPr="00C5686C" w:rsidRDefault="00D63D4C" w:rsidP="00D53852">
      <w:pPr>
        <w:rPr>
          <w:rFonts w:ascii="Arial" w:hAnsi="Arial" w:cs="Arial"/>
          <w:b/>
          <w:i/>
          <w:sz w:val="24"/>
          <w:szCs w:val="24"/>
          <w:u w:val="single"/>
        </w:rPr>
      </w:pPr>
      <w:r w:rsidRPr="005A66F1">
        <w:rPr>
          <w:rFonts w:ascii="Arial" w:hAnsi="Arial" w:cs="Arial"/>
          <w:b/>
          <w:i/>
          <w:sz w:val="24"/>
          <w:szCs w:val="24"/>
          <w:u w:val="single"/>
        </w:rPr>
        <w:t>Odhadovaná</w:t>
      </w:r>
      <w:r w:rsidR="0044311A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Pr="005A66F1">
        <w:rPr>
          <w:rFonts w:ascii="Arial" w:hAnsi="Arial" w:cs="Arial"/>
          <w:b/>
          <w:i/>
          <w:sz w:val="24"/>
          <w:szCs w:val="24"/>
          <w:u w:val="single"/>
        </w:rPr>
        <w:t>e</w:t>
      </w:r>
      <w:r w:rsidR="00E42486" w:rsidRPr="005A66F1">
        <w:rPr>
          <w:rFonts w:ascii="Arial" w:hAnsi="Arial" w:cs="Arial"/>
          <w:b/>
          <w:i/>
          <w:sz w:val="24"/>
          <w:szCs w:val="24"/>
          <w:u w:val="single"/>
        </w:rPr>
        <w:t>nergetická bilance</w:t>
      </w:r>
      <w:r w:rsidR="0044311A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</w:p>
    <w:tbl>
      <w:tblPr>
        <w:tblStyle w:val="Mkatabulky"/>
        <w:tblW w:w="9106" w:type="dxa"/>
        <w:tblLook w:val="04A0" w:firstRow="1" w:lastRow="0" w:firstColumn="1" w:lastColumn="0" w:noHBand="0" w:noVBand="1"/>
      </w:tblPr>
      <w:tblGrid>
        <w:gridCol w:w="4553"/>
        <w:gridCol w:w="4553"/>
      </w:tblGrid>
      <w:tr w:rsidR="00E42486" w14:paraId="5B2167AB" w14:textId="77777777" w:rsidTr="00E42486">
        <w:trPr>
          <w:trHeight w:val="351"/>
        </w:trPr>
        <w:tc>
          <w:tcPr>
            <w:tcW w:w="4553" w:type="dxa"/>
          </w:tcPr>
          <w:p w14:paraId="565CBA41" w14:textId="04E9DBB6" w:rsidR="00E42486" w:rsidRPr="00E42486" w:rsidRDefault="00E42486" w:rsidP="00E424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2486">
              <w:rPr>
                <w:rFonts w:ascii="Arial" w:hAnsi="Arial" w:cs="Arial"/>
                <w:b/>
                <w:sz w:val="24"/>
                <w:szCs w:val="24"/>
              </w:rPr>
              <w:t>Název</w:t>
            </w:r>
          </w:p>
        </w:tc>
        <w:tc>
          <w:tcPr>
            <w:tcW w:w="4553" w:type="dxa"/>
          </w:tcPr>
          <w:p w14:paraId="3E6245ED" w14:textId="3BA3A372" w:rsidR="00E42486" w:rsidRPr="00E42486" w:rsidRDefault="00E42486" w:rsidP="00E424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2486">
              <w:rPr>
                <w:rFonts w:ascii="Arial" w:hAnsi="Arial" w:cs="Arial"/>
                <w:b/>
                <w:sz w:val="24"/>
                <w:szCs w:val="24"/>
              </w:rPr>
              <w:t>Instalovaný příkon (cca kW)</w:t>
            </w:r>
          </w:p>
        </w:tc>
      </w:tr>
      <w:tr w:rsidR="00E42486" w14:paraId="2C65829F" w14:textId="77777777" w:rsidTr="00A9774B">
        <w:trPr>
          <w:trHeight w:val="315"/>
        </w:trPr>
        <w:tc>
          <w:tcPr>
            <w:tcW w:w="4553" w:type="dxa"/>
          </w:tcPr>
          <w:p w14:paraId="2B92EB68" w14:textId="25010BD1" w:rsidR="00E42486" w:rsidRDefault="00D71F9E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Osvětlení</w:t>
            </w:r>
          </w:p>
        </w:tc>
        <w:tc>
          <w:tcPr>
            <w:tcW w:w="4553" w:type="dxa"/>
          </w:tcPr>
          <w:p w14:paraId="3E5DB7EB" w14:textId="6AF55D5D" w:rsidR="00E42486" w:rsidRDefault="00671EEA" w:rsidP="00A90F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E42486" w14:paraId="7C0D0EB3" w14:textId="77777777" w:rsidTr="00E42486">
        <w:trPr>
          <w:trHeight w:val="351"/>
        </w:trPr>
        <w:tc>
          <w:tcPr>
            <w:tcW w:w="4553" w:type="dxa"/>
          </w:tcPr>
          <w:p w14:paraId="4D50D5D8" w14:textId="2F96FAB2" w:rsidR="00E42486" w:rsidRDefault="006200C9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VZT</w:t>
            </w:r>
          </w:p>
        </w:tc>
        <w:tc>
          <w:tcPr>
            <w:tcW w:w="4553" w:type="dxa"/>
          </w:tcPr>
          <w:p w14:paraId="31288F45" w14:textId="4DF211B4" w:rsidR="00E42486" w:rsidRDefault="00671EEA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051C87" w14:paraId="5FF948D6" w14:textId="77777777" w:rsidTr="00E42486">
        <w:trPr>
          <w:trHeight w:val="351"/>
        </w:trPr>
        <w:tc>
          <w:tcPr>
            <w:tcW w:w="4553" w:type="dxa"/>
          </w:tcPr>
          <w:p w14:paraId="073B88F3" w14:textId="4192C590" w:rsidR="00051C87" w:rsidRDefault="00051C87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Klimatizace</w:t>
            </w:r>
          </w:p>
        </w:tc>
        <w:tc>
          <w:tcPr>
            <w:tcW w:w="4553" w:type="dxa"/>
          </w:tcPr>
          <w:p w14:paraId="12018934" w14:textId="671D3B40" w:rsidR="00051C87" w:rsidRDefault="00051C87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E42486" w14:paraId="55ECFF27" w14:textId="77777777" w:rsidTr="00E42486">
        <w:trPr>
          <w:trHeight w:val="351"/>
        </w:trPr>
        <w:tc>
          <w:tcPr>
            <w:tcW w:w="4553" w:type="dxa"/>
          </w:tcPr>
          <w:p w14:paraId="7F2AD11A" w14:textId="539A90C3" w:rsidR="00E42486" w:rsidRDefault="00A9774B" w:rsidP="009066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Zásuvky</w:t>
            </w:r>
          </w:p>
        </w:tc>
        <w:tc>
          <w:tcPr>
            <w:tcW w:w="4553" w:type="dxa"/>
          </w:tcPr>
          <w:p w14:paraId="28A4D0DA" w14:textId="6AB70A21" w:rsidR="00E42486" w:rsidRDefault="00671EEA" w:rsidP="009066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051C87" w14:paraId="28CDB810" w14:textId="77777777" w:rsidTr="00E42486">
        <w:trPr>
          <w:trHeight w:val="351"/>
        </w:trPr>
        <w:tc>
          <w:tcPr>
            <w:tcW w:w="4553" w:type="dxa"/>
          </w:tcPr>
          <w:p w14:paraId="0B20B8BA" w14:textId="072CCF48" w:rsidR="00051C87" w:rsidRDefault="00051C87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Ostatní spotřebiče</w:t>
            </w:r>
          </w:p>
        </w:tc>
        <w:tc>
          <w:tcPr>
            <w:tcW w:w="4553" w:type="dxa"/>
          </w:tcPr>
          <w:p w14:paraId="015B5B64" w14:textId="1799706E" w:rsidR="00051C87" w:rsidRDefault="00671EEA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51C87" w14:paraId="32B53699" w14:textId="77777777" w:rsidTr="00E42486">
        <w:trPr>
          <w:trHeight w:val="351"/>
        </w:trPr>
        <w:tc>
          <w:tcPr>
            <w:tcW w:w="4553" w:type="dxa"/>
          </w:tcPr>
          <w:p w14:paraId="4471168F" w14:textId="49BAB7B7" w:rsidR="00051C87" w:rsidRDefault="00051C87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Výtah</w:t>
            </w:r>
          </w:p>
        </w:tc>
        <w:tc>
          <w:tcPr>
            <w:tcW w:w="4553" w:type="dxa"/>
          </w:tcPr>
          <w:p w14:paraId="417B4FE7" w14:textId="1C386EE4" w:rsidR="00051C87" w:rsidRDefault="003D5366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42486" w14:paraId="3B9D3192" w14:textId="77777777" w:rsidTr="00E42486">
        <w:trPr>
          <w:trHeight w:val="351"/>
        </w:trPr>
        <w:tc>
          <w:tcPr>
            <w:tcW w:w="4553" w:type="dxa"/>
          </w:tcPr>
          <w:p w14:paraId="000571B5" w14:textId="26B7F195" w:rsidR="00E42486" w:rsidRDefault="00E42486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Celkem</w:t>
            </w:r>
          </w:p>
        </w:tc>
        <w:tc>
          <w:tcPr>
            <w:tcW w:w="4553" w:type="dxa"/>
          </w:tcPr>
          <w:p w14:paraId="6BE7EDDD" w14:textId="32C15EE6" w:rsidR="00E42486" w:rsidRDefault="00671EEA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</w:t>
            </w:r>
            <w:r w:rsidR="00E42486">
              <w:rPr>
                <w:rFonts w:ascii="Arial" w:hAnsi="Arial" w:cs="Arial"/>
                <w:sz w:val="24"/>
                <w:szCs w:val="24"/>
              </w:rPr>
              <w:t xml:space="preserve"> kW</w:t>
            </w:r>
          </w:p>
        </w:tc>
      </w:tr>
      <w:tr w:rsidR="00E42486" w14:paraId="063C28B1" w14:textId="77777777" w:rsidTr="00E42486">
        <w:trPr>
          <w:trHeight w:val="351"/>
        </w:trPr>
        <w:tc>
          <w:tcPr>
            <w:tcW w:w="4553" w:type="dxa"/>
          </w:tcPr>
          <w:p w14:paraId="1883803D" w14:textId="7ABD7183" w:rsidR="00E42486" w:rsidRDefault="00E42486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Soudobost</w:t>
            </w:r>
          </w:p>
        </w:tc>
        <w:tc>
          <w:tcPr>
            <w:tcW w:w="4553" w:type="dxa"/>
          </w:tcPr>
          <w:p w14:paraId="07DB619B" w14:textId="27C0EA09" w:rsidR="00E42486" w:rsidRDefault="00CA211E" w:rsidP="00A90F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</w:t>
            </w:r>
            <w:r w:rsidR="00671EEA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E42486" w14:paraId="1177BA18" w14:textId="77777777" w:rsidTr="00E42486">
        <w:trPr>
          <w:trHeight w:val="351"/>
        </w:trPr>
        <w:tc>
          <w:tcPr>
            <w:tcW w:w="4553" w:type="dxa"/>
          </w:tcPr>
          <w:p w14:paraId="1BE4BA09" w14:textId="2210D7BC" w:rsidR="00E42486" w:rsidRDefault="00E42486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Výpočtový proud</w:t>
            </w:r>
          </w:p>
        </w:tc>
        <w:tc>
          <w:tcPr>
            <w:tcW w:w="4553" w:type="dxa"/>
          </w:tcPr>
          <w:p w14:paraId="30C1AF88" w14:textId="44F856F9" w:rsidR="00E42486" w:rsidRDefault="00671EEA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  <w:r w:rsidR="00E42486">
              <w:rPr>
                <w:rFonts w:ascii="Arial" w:hAnsi="Arial" w:cs="Arial"/>
                <w:sz w:val="24"/>
                <w:szCs w:val="24"/>
              </w:rPr>
              <w:t xml:space="preserve"> A</w:t>
            </w:r>
          </w:p>
        </w:tc>
      </w:tr>
    </w:tbl>
    <w:p w14:paraId="1929E5D6" w14:textId="77777777" w:rsidR="0044311A" w:rsidRPr="00D53852" w:rsidRDefault="0044311A" w:rsidP="00D53852">
      <w:pPr>
        <w:rPr>
          <w:rFonts w:ascii="Arial" w:hAnsi="Arial" w:cs="Arial"/>
          <w:sz w:val="24"/>
          <w:szCs w:val="24"/>
        </w:rPr>
      </w:pPr>
    </w:p>
    <w:p w14:paraId="1DA31511" w14:textId="6486B606" w:rsidR="00D53852" w:rsidRPr="00E42486" w:rsidRDefault="00E42486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E42486">
        <w:rPr>
          <w:rFonts w:ascii="Arial" w:hAnsi="Arial" w:cs="Arial"/>
          <w:b/>
          <w:i/>
          <w:sz w:val="28"/>
          <w:szCs w:val="28"/>
          <w:u w:val="single"/>
        </w:rPr>
        <w:t>Vnější vlivy</w:t>
      </w:r>
    </w:p>
    <w:p w14:paraId="1F01DF4B" w14:textId="1854551D" w:rsidR="00E42486" w:rsidRDefault="0051385F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Vnější vlivy působící na instalovaná elektrická zařízení jsou definovány              v ČSN 33 2000-5-51 ed.3. K tomu, aby byly zajištěny základní podmínky bezpečnosti při provozování spolehlivosti, je třeba vybrat a instalovat elektrická zařízení v souladu s požadavky definovanými touto normou.</w:t>
      </w:r>
    </w:p>
    <w:p w14:paraId="079BC731" w14:textId="65332710" w:rsidR="0051385F" w:rsidRDefault="0051385F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 venkovních zvlášť nebezpečných prostorách jsou vnější vlivy dle </w:t>
      </w:r>
      <w:r w:rsidR="00E333BE">
        <w:rPr>
          <w:rFonts w:ascii="Arial" w:hAnsi="Arial" w:cs="Arial"/>
          <w:sz w:val="24"/>
          <w:szCs w:val="24"/>
        </w:rPr>
        <w:t xml:space="preserve">                     ČSN 33 2000-5-51 ed.3.</w:t>
      </w:r>
    </w:p>
    <w:p w14:paraId="766E737D" w14:textId="22E8BCFE" w:rsidR="00E333BE" w:rsidRDefault="00E333BE" w:rsidP="00D53852">
      <w:pPr>
        <w:rPr>
          <w:rFonts w:ascii="Arial" w:hAnsi="Arial" w:cs="Arial"/>
          <w:color w:val="4D5156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AA3+AA4 teplota okolí -</w:t>
      </w:r>
      <w:r w:rsidRPr="00E333BE">
        <w:rPr>
          <w:rFonts w:ascii="Arial" w:hAnsi="Arial" w:cs="Arial"/>
          <w:sz w:val="24"/>
          <w:szCs w:val="24"/>
        </w:rPr>
        <w:t>25</w:t>
      </w:r>
      <w:r w:rsidRPr="00E333BE">
        <w:rPr>
          <w:rFonts w:ascii="Arial" w:hAnsi="Arial" w:cs="Arial"/>
          <w:sz w:val="24"/>
          <w:szCs w:val="24"/>
          <w:shd w:val="clear" w:color="auto" w:fill="FFFFFF"/>
        </w:rPr>
        <w:t>°C až 40°C</w:t>
      </w:r>
    </w:p>
    <w:p w14:paraId="55A72241" w14:textId="08814D9C" w:rsidR="00E333BE" w:rsidRDefault="00E333BE" w:rsidP="00D53852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AB8 atmosférická vlhkost 15 % - 100%, při -50</w:t>
      </w:r>
      <w:r w:rsidRPr="00E333BE">
        <w:rPr>
          <w:rFonts w:ascii="Arial" w:hAnsi="Arial" w:cs="Arial"/>
          <w:sz w:val="24"/>
          <w:szCs w:val="24"/>
          <w:shd w:val="clear" w:color="auto" w:fill="FFFFFF"/>
        </w:rPr>
        <w:t>°C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až </w:t>
      </w:r>
      <w:r w:rsidRPr="00E333BE">
        <w:rPr>
          <w:rFonts w:ascii="Arial" w:hAnsi="Arial" w:cs="Arial"/>
          <w:sz w:val="24"/>
          <w:szCs w:val="24"/>
          <w:shd w:val="clear" w:color="auto" w:fill="FFFFFF"/>
        </w:rPr>
        <w:t>40°C</w:t>
      </w:r>
    </w:p>
    <w:p w14:paraId="0DBBB049" w14:textId="7E32EF18" w:rsidR="00E333BE" w:rsidRDefault="00322379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AD3 výskyt vodních tříští</w:t>
      </w:r>
    </w:p>
    <w:p w14:paraId="2F7B945C" w14:textId="554D4906" w:rsidR="00086478" w:rsidRDefault="00086478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Elektroinstalace v prostorách s vanou nebo sprchou budou zhotoveny dle platných norem ČSN 33 200-7-701 ed.2</w:t>
      </w:r>
    </w:p>
    <w:p w14:paraId="6A0AEF31" w14:textId="77777777" w:rsidR="00BC15B1" w:rsidRDefault="00BC15B1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0ADD0776" w14:textId="2A7414EC" w:rsidR="00E333BE" w:rsidRPr="00322379" w:rsidRDefault="00E333BE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E333BE">
        <w:rPr>
          <w:rFonts w:ascii="Arial" w:hAnsi="Arial" w:cs="Arial"/>
          <w:b/>
          <w:i/>
          <w:sz w:val="28"/>
          <w:szCs w:val="28"/>
          <w:u w:val="single"/>
        </w:rPr>
        <w:t>Ochrana před nebezpečným dotykovým napětím</w:t>
      </w:r>
    </w:p>
    <w:p w14:paraId="6722D21A" w14:textId="7737DB96" w:rsidR="00E333BE" w:rsidRDefault="00E333BE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Ochrana před nebezpečným dotykem dle ČSN 33 2000-4-41 ed.3.</w:t>
      </w:r>
    </w:p>
    <w:p w14:paraId="34F00E57" w14:textId="478808A7" w:rsidR="00E333BE" w:rsidRDefault="00E333BE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čl. 411 – Ochrana automatickým odpojením od zdroje</w:t>
      </w:r>
    </w:p>
    <w:p w14:paraId="48C0C762" w14:textId="38E6C5E9" w:rsidR="00E333BE" w:rsidRDefault="00E333BE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čl. 411.2 – Ochrana základní (před nebezpečným dotykem živých částí)</w:t>
      </w:r>
    </w:p>
    <w:p w14:paraId="4F8BBCAD" w14:textId="34E4E54F" w:rsidR="00C83BD5" w:rsidRDefault="00E333BE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čl. 411.3 – Ochrana při poruše (před nebezpečným dotykem neživých částí)</w:t>
      </w:r>
    </w:p>
    <w:p w14:paraId="2226E96A" w14:textId="5011C613" w:rsidR="00C83BD5" w:rsidRPr="0044311A" w:rsidRDefault="00C83BD5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5A66F1">
        <w:rPr>
          <w:rFonts w:ascii="Arial" w:hAnsi="Arial" w:cs="Arial"/>
          <w:b/>
          <w:i/>
          <w:sz w:val="28"/>
          <w:szCs w:val="28"/>
          <w:u w:val="single"/>
        </w:rPr>
        <w:t>Přípojka a připojení k síti NN</w:t>
      </w:r>
    </w:p>
    <w:p w14:paraId="6A8389A7" w14:textId="253F08FF" w:rsidR="00C83BD5" w:rsidRDefault="00C83BD5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 elektroměrového </w:t>
      </w:r>
      <w:r w:rsidR="009B326E">
        <w:rPr>
          <w:rFonts w:ascii="Arial" w:hAnsi="Arial" w:cs="Arial"/>
          <w:sz w:val="24"/>
          <w:szCs w:val="24"/>
        </w:rPr>
        <w:t>rozvaděče bude nově připojen</w:t>
      </w:r>
      <w:r w:rsidR="009066F3">
        <w:rPr>
          <w:rFonts w:ascii="Arial" w:hAnsi="Arial" w:cs="Arial"/>
          <w:sz w:val="24"/>
          <w:szCs w:val="24"/>
        </w:rPr>
        <w:t xml:space="preserve"> rozvaděč RH</w:t>
      </w:r>
      <w:r w:rsidR="009B326E">
        <w:rPr>
          <w:rFonts w:ascii="Arial" w:hAnsi="Arial" w:cs="Arial"/>
          <w:sz w:val="24"/>
          <w:szCs w:val="24"/>
        </w:rPr>
        <w:t xml:space="preserve"> </w:t>
      </w:r>
      <w:r w:rsidR="00AF65B7">
        <w:rPr>
          <w:rFonts w:ascii="Arial" w:hAnsi="Arial" w:cs="Arial"/>
          <w:sz w:val="24"/>
          <w:szCs w:val="24"/>
        </w:rPr>
        <w:t xml:space="preserve">kabelem </w:t>
      </w:r>
      <w:r w:rsidR="00591218">
        <w:rPr>
          <w:rFonts w:ascii="Arial" w:hAnsi="Arial" w:cs="Arial"/>
          <w:sz w:val="24"/>
          <w:szCs w:val="24"/>
        </w:rPr>
        <w:t>CXKH R J</w:t>
      </w:r>
      <w:r w:rsidR="00AF65B7">
        <w:rPr>
          <w:rFonts w:ascii="Arial" w:hAnsi="Arial" w:cs="Arial"/>
          <w:sz w:val="24"/>
          <w:szCs w:val="24"/>
        </w:rPr>
        <w:t xml:space="preserve"> 4x</w:t>
      </w:r>
      <w:r w:rsidR="006200C9">
        <w:rPr>
          <w:rFonts w:ascii="Arial" w:hAnsi="Arial" w:cs="Arial"/>
          <w:sz w:val="24"/>
          <w:szCs w:val="24"/>
        </w:rPr>
        <w:t>25</w:t>
      </w:r>
      <w:r w:rsidR="00FD1584">
        <w:rPr>
          <w:rFonts w:ascii="Arial" w:hAnsi="Arial" w:cs="Arial"/>
          <w:sz w:val="24"/>
          <w:szCs w:val="24"/>
        </w:rPr>
        <w:t>mm2</w:t>
      </w:r>
      <w:r w:rsidR="0044311A">
        <w:rPr>
          <w:rFonts w:ascii="Arial" w:hAnsi="Arial" w:cs="Arial"/>
          <w:sz w:val="24"/>
          <w:szCs w:val="24"/>
        </w:rPr>
        <w:t xml:space="preserve"> +</w:t>
      </w:r>
      <w:r w:rsidR="00A90F35">
        <w:rPr>
          <w:rFonts w:ascii="Arial" w:hAnsi="Arial" w:cs="Arial"/>
          <w:sz w:val="24"/>
          <w:szCs w:val="24"/>
        </w:rPr>
        <w:t xml:space="preserve"> </w:t>
      </w:r>
      <w:r w:rsidR="006C6A1B">
        <w:rPr>
          <w:rFonts w:ascii="Arial" w:hAnsi="Arial" w:cs="Arial"/>
          <w:sz w:val="24"/>
          <w:szCs w:val="24"/>
        </w:rPr>
        <w:t>2x (</w:t>
      </w:r>
      <w:r w:rsidR="006200C9">
        <w:rPr>
          <w:rFonts w:ascii="Arial" w:hAnsi="Arial" w:cs="Arial"/>
          <w:sz w:val="24"/>
          <w:szCs w:val="24"/>
        </w:rPr>
        <w:t>5</w:t>
      </w:r>
      <w:r w:rsidR="00A90F35">
        <w:rPr>
          <w:rFonts w:ascii="Arial" w:hAnsi="Arial" w:cs="Arial"/>
          <w:sz w:val="24"/>
          <w:szCs w:val="24"/>
        </w:rPr>
        <w:t>x</w:t>
      </w:r>
      <w:r w:rsidR="006C6A1B">
        <w:rPr>
          <w:rFonts w:ascii="Arial" w:hAnsi="Arial" w:cs="Arial"/>
          <w:sz w:val="24"/>
          <w:szCs w:val="24"/>
        </w:rPr>
        <w:t>2</w:t>
      </w:r>
      <w:r w:rsidR="00A90F35">
        <w:rPr>
          <w:rFonts w:ascii="Arial" w:hAnsi="Arial" w:cs="Arial"/>
          <w:sz w:val="24"/>
          <w:szCs w:val="24"/>
        </w:rPr>
        <w:t>,5mm2</w:t>
      </w:r>
      <w:r w:rsidR="006C6A1B">
        <w:rPr>
          <w:rFonts w:ascii="Arial" w:hAnsi="Arial" w:cs="Arial"/>
          <w:sz w:val="24"/>
          <w:szCs w:val="24"/>
        </w:rPr>
        <w:t>)</w:t>
      </w:r>
      <w:r w:rsidR="00A90F35">
        <w:rPr>
          <w:rFonts w:ascii="Arial" w:hAnsi="Arial" w:cs="Arial"/>
          <w:sz w:val="24"/>
          <w:szCs w:val="24"/>
        </w:rPr>
        <w:t xml:space="preserve"> pro HDO</w:t>
      </w:r>
      <w:r w:rsidR="00EA275A">
        <w:rPr>
          <w:rFonts w:ascii="Arial" w:hAnsi="Arial" w:cs="Arial"/>
          <w:sz w:val="24"/>
          <w:szCs w:val="24"/>
        </w:rPr>
        <w:t>/příprava</w:t>
      </w:r>
      <w:r w:rsidR="00A90F35">
        <w:rPr>
          <w:rFonts w:ascii="Arial" w:hAnsi="Arial" w:cs="Arial"/>
          <w:sz w:val="24"/>
          <w:szCs w:val="24"/>
        </w:rPr>
        <w:t>.</w:t>
      </w:r>
    </w:p>
    <w:p w14:paraId="0D8B0703" w14:textId="660E49BD" w:rsidR="00C83BD5" w:rsidRPr="00C83BD5" w:rsidRDefault="00C83BD5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C83BD5">
        <w:rPr>
          <w:rFonts w:ascii="Arial" w:hAnsi="Arial" w:cs="Arial"/>
          <w:b/>
          <w:i/>
          <w:sz w:val="28"/>
          <w:szCs w:val="28"/>
          <w:u w:val="single"/>
        </w:rPr>
        <w:t>Měření el. energie</w:t>
      </w:r>
    </w:p>
    <w:p w14:paraId="4F6DFDA9" w14:textId="188A2608" w:rsidR="003D3728" w:rsidRDefault="00C83BD5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Měření odběru elektrické energie je provedeno v</w:t>
      </w:r>
      <w:r w:rsidR="002C2D0B">
        <w:rPr>
          <w:rFonts w:ascii="Arial" w:hAnsi="Arial" w:cs="Arial"/>
          <w:sz w:val="24"/>
          <w:szCs w:val="24"/>
        </w:rPr>
        <w:t xml:space="preserve"> novém</w:t>
      </w:r>
      <w:r>
        <w:rPr>
          <w:rFonts w:ascii="Arial" w:hAnsi="Arial" w:cs="Arial"/>
          <w:sz w:val="24"/>
          <w:szCs w:val="24"/>
        </w:rPr>
        <w:t> elektroměrov</w:t>
      </w:r>
      <w:r w:rsidR="002C2D0B">
        <w:rPr>
          <w:rFonts w:ascii="Arial" w:hAnsi="Arial" w:cs="Arial"/>
          <w:sz w:val="24"/>
          <w:szCs w:val="24"/>
        </w:rPr>
        <w:t>ém</w:t>
      </w:r>
      <w:r>
        <w:rPr>
          <w:rFonts w:ascii="Arial" w:hAnsi="Arial" w:cs="Arial"/>
          <w:sz w:val="24"/>
          <w:szCs w:val="24"/>
        </w:rPr>
        <w:t xml:space="preserve"> rozvaděč</w:t>
      </w:r>
      <w:r w:rsidR="002C2D0B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ER</w:t>
      </w:r>
      <w:r w:rsidR="002C2D0B">
        <w:rPr>
          <w:rFonts w:ascii="Arial" w:hAnsi="Arial" w:cs="Arial"/>
          <w:sz w:val="24"/>
          <w:szCs w:val="24"/>
        </w:rPr>
        <w:t xml:space="preserve"> na fasádě objektu</w:t>
      </w:r>
      <w:r>
        <w:rPr>
          <w:rFonts w:ascii="Arial" w:hAnsi="Arial" w:cs="Arial"/>
          <w:sz w:val="24"/>
          <w:szCs w:val="24"/>
        </w:rPr>
        <w:t>.</w:t>
      </w:r>
      <w:r w:rsidR="002C2D0B">
        <w:rPr>
          <w:rFonts w:ascii="Arial" w:hAnsi="Arial" w:cs="Arial"/>
          <w:sz w:val="24"/>
          <w:szCs w:val="24"/>
        </w:rPr>
        <w:t xml:space="preserve"> Rozvaděč bude zapuštěn do fasády. Hlavní jistič před elektroměrem </w:t>
      </w:r>
      <w:r w:rsidR="008B6D09">
        <w:rPr>
          <w:rFonts w:ascii="Arial" w:hAnsi="Arial" w:cs="Arial"/>
          <w:sz w:val="24"/>
          <w:szCs w:val="24"/>
        </w:rPr>
        <w:t>8</w:t>
      </w:r>
      <w:r w:rsidR="006C6A1B">
        <w:rPr>
          <w:rFonts w:ascii="Arial" w:hAnsi="Arial" w:cs="Arial"/>
          <w:sz w:val="24"/>
          <w:szCs w:val="24"/>
        </w:rPr>
        <w:t>0</w:t>
      </w:r>
      <w:r w:rsidR="002C2D0B">
        <w:rPr>
          <w:rFonts w:ascii="Arial" w:hAnsi="Arial" w:cs="Arial"/>
          <w:sz w:val="24"/>
          <w:szCs w:val="24"/>
        </w:rPr>
        <w:t xml:space="preserve">A/3P/10kA. Vypínač instalace </w:t>
      </w:r>
      <w:r w:rsidR="008B6D09">
        <w:rPr>
          <w:rFonts w:ascii="Arial" w:hAnsi="Arial" w:cs="Arial"/>
          <w:sz w:val="24"/>
          <w:szCs w:val="24"/>
        </w:rPr>
        <w:t>8</w:t>
      </w:r>
      <w:r w:rsidR="006C6A1B">
        <w:rPr>
          <w:rFonts w:ascii="Arial" w:hAnsi="Arial" w:cs="Arial"/>
          <w:sz w:val="24"/>
          <w:szCs w:val="24"/>
        </w:rPr>
        <w:t>0</w:t>
      </w:r>
      <w:r w:rsidR="002C2D0B">
        <w:rPr>
          <w:rFonts w:ascii="Arial" w:hAnsi="Arial" w:cs="Arial"/>
          <w:sz w:val="24"/>
          <w:szCs w:val="24"/>
        </w:rPr>
        <w:t>A/3P/10kA</w:t>
      </w:r>
    </w:p>
    <w:p w14:paraId="6DCBCABF" w14:textId="66EF1335" w:rsidR="002C2D0B" w:rsidRDefault="002C2D0B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Elektroměrový rozvaděč určen pro distribuční síť ČEZ i EON.</w:t>
      </w:r>
    </w:p>
    <w:p w14:paraId="0254D6A0" w14:textId="0BBA5D85" w:rsidR="00577EA2" w:rsidRDefault="003D3728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Součás</w:t>
      </w:r>
      <w:r w:rsidR="002C2D0B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í rozvaděče je příprava pro FV. </w:t>
      </w:r>
    </w:p>
    <w:p w14:paraId="7AD40E55" w14:textId="031DE33A" w:rsidR="00577EA2" w:rsidRDefault="00577EA2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Typizované schéma elektroměru.</w:t>
      </w:r>
    </w:p>
    <w:p w14:paraId="402185E3" w14:textId="42EC3F30" w:rsidR="00577EA2" w:rsidRDefault="00577EA2" w:rsidP="00D53852">
      <w:pPr>
        <w:rPr>
          <w:rFonts w:ascii="Arial" w:hAnsi="Arial" w:cs="Arial"/>
          <w:sz w:val="24"/>
          <w:szCs w:val="24"/>
        </w:rPr>
      </w:pPr>
      <w:r w:rsidRPr="00577EA2">
        <w:rPr>
          <w:rFonts w:ascii="Arial" w:hAnsi="Arial" w:cs="Arial"/>
          <w:noProof/>
          <w:sz w:val="24"/>
          <w:szCs w:val="24"/>
          <w:lang w:eastAsia="cs-CZ"/>
        </w:rPr>
        <w:drawing>
          <wp:inline distT="0" distB="0" distL="0" distR="0" wp14:anchorId="7C40F158" wp14:editId="7C53E107">
            <wp:extent cx="5629445" cy="3703320"/>
            <wp:effectExtent l="0" t="0" r="9525" b="0"/>
            <wp:docPr id="58911041" name="Obrázek 1" descr="Obsah obrázku diagram, text, Plán, Technický výk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11041" name="Obrázek 1" descr="Obsah obrázku diagram, text, Plán, Technický výkre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57254" cy="3721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D0EC4" w14:textId="77777777" w:rsidR="006C6A1B" w:rsidRDefault="006C6A1B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373C1CA5" w14:textId="77777777" w:rsidR="000320A1" w:rsidRDefault="000320A1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189C4B0D" w14:textId="5E43DC48" w:rsidR="00671EEA" w:rsidRPr="00C83BD5" w:rsidRDefault="00C83BD5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C83BD5">
        <w:rPr>
          <w:rFonts w:ascii="Arial" w:hAnsi="Arial" w:cs="Arial"/>
          <w:b/>
          <w:i/>
          <w:sz w:val="28"/>
          <w:szCs w:val="28"/>
          <w:u w:val="single"/>
        </w:rPr>
        <w:lastRenderedPageBreak/>
        <w:t>Vn</w:t>
      </w:r>
      <w:r>
        <w:rPr>
          <w:rFonts w:ascii="Arial" w:hAnsi="Arial" w:cs="Arial"/>
          <w:b/>
          <w:i/>
          <w:sz w:val="28"/>
          <w:szCs w:val="28"/>
          <w:u w:val="single"/>
        </w:rPr>
        <w:t>i</w:t>
      </w:r>
      <w:r w:rsidRPr="00C83BD5">
        <w:rPr>
          <w:rFonts w:ascii="Arial" w:hAnsi="Arial" w:cs="Arial"/>
          <w:b/>
          <w:i/>
          <w:sz w:val="28"/>
          <w:szCs w:val="28"/>
          <w:u w:val="single"/>
        </w:rPr>
        <w:t>třní rozvody</w:t>
      </w:r>
    </w:p>
    <w:p w14:paraId="5A83A4F0" w14:textId="7571383C" w:rsidR="00671EEA" w:rsidRDefault="00671EEA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Páteřní trasa bude </w:t>
      </w:r>
      <w:proofErr w:type="spellStart"/>
      <w:r>
        <w:rPr>
          <w:rFonts w:ascii="Arial" w:hAnsi="Arial" w:cs="Arial"/>
          <w:sz w:val="24"/>
          <w:szCs w:val="24"/>
        </w:rPr>
        <w:t>vedene</w:t>
      </w:r>
      <w:proofErr w:type="spellEnd"/>
      <w:r>
        <w:rPr>
          <w:rFonts w:ascii="Arial" w:hAnsi="Arial" w:cs="Arial"/>
          <w:sz w:val="24"/>
          <w:szCs w:val="24"/>
        </w:rPr>
        <w:t xml:space="preserve"> v plechovém kabel kanálu 300x85 neperforovaného typu. Z tohoto kabel kanálu budou rozvedeny kabely do stěn ke koncovým prvkům.</w:t>
      </w:r>
    </w:p>
    <w:p w14:paraId="2C4F75FD" w14:textId="0B688154" w:rsidR="000320A1" w:rsidRDefault="00671EEA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C83BD5">
        <w:rPr>
          <w:rFonts w:ascii="Arial" w:hAnsi="Arial" w:cs="Arial"/>
          <w:sz w:val="24"/>
          <w:szCs w:val="24"/>
        </w:rPr>
        <w:t>abely ve s</w:t>
      </w:r>
      <w:r w:rsidR="00183911">
        <w:rPr>
          <w:rFonts w:ascii="Arial" w:hAnsi="Arial" w:cs="Arial"/>
          <w:sz w:val="24"/>
          <w:szCs w:val="24"/>
        </w:rPr>
        <w:t>těnách, v podlaze a ve stropech</w:t>
      </w:r>
      <w:r w:rsidR="00965AD6">
        <w:rPr>
          <w:rFonts w:ascii="Arial" w:hAnsi="Arial" w:cs="Arial"/>
          <w:sz w:val="24"/>
          <w:szCs w:val="24"/>
        </w:rPr>
        <w:t>.</w:t>
      </w:r>
      <w:r w:rsidR="00B17162">
        <w:rPr>
          <w:rFonts w:ascii="Arial" w:hAnsi="Arial" w:cs="Arial"/>
          <w:sz w:val="24"/>
          <w:szCs w:val="24"/>
        </w:rPr>
        <w:t xml:space="preserve"> </w:t>
      </w:r>
      <w:r w:rsidR="007C75CD">
        <w:rPr>
          <w:rFonts w:ascii="Arial" w:hAnsi="Arial" w:cs="Arial"/>
          <w:sz w:val="24"/>
          <w:szCs w:val="24"/>
        </w:rPr>
        <w:t xml:space="preserve">Kabely </w:t>
      </w:r>
      <w:r w:rsidR="00BC15B1">
        <w:rPr>
          <w:rFonts w:ascii="Arial" w:hAnsi="Arial" w:cs="Arial"/>
          <w:sz w:val="24"/>
          <w:szCs w:val="24"/>
        </w:rPr>
        <w:t xml:space="preserve">nejsou volně vedené. </w:t>
      </w:r>
      <w:r w:rsidR="00EA275A" w:rsidRPr="00EA275A">
        <w:rPr>
          <w:rFonts w:ascii="Arial" w:hAnsi="Arial" w:cs="Arial"/>
          <w:sz w:val="24"/>
          <w:szCs w:val="24"/>
        </w:rPr>
        <w:t xml:space="preserve">Za volně vedené kabely se nepovažují kabely vedené pod omítkou </w:t>
      </w:r>
      <w:proofErr w:type="spellStart"/>
      <w:r w:rsidR="00EA275A" w:rsidRPr="00EA275A">
        <w:rPr>
          <w:rFonts w:ascii="Arial" w:hAnsi="Arial" w:cs="Arial"/>
          <w:sz w:val="24"/>
          <w:szCs w:val="24"/>
        </w:rPr>
        <w:t>tl</w:t>
      </w:r>
      <w:proofErr w:type="spellEnd"/>
      <w:r w:rsidR="00EA275A" w:rsidRPr="00EA275A">
        <w:rPr>
          <w:rFonts w:ascii="Arial" w:hAnsi="Arial" w:cs="Arial"/>
          <w:sz w:val="24"/>
          <w:szCs w:val="24"/>
        </w:rPr>
        <w:t>. min. 15 mm a dále kabely, které jsou vybaveny jinou ochrannou konstrukcí (např. SDK deskou) s požadovanou požární odolností min. EI 30.</w:t>
      </w:r>
      <w:r w:rsidR="00332C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</w:t>
      </w:r>
      <w:r w:rsidR="00332CCF">
        <w:rPr>
          <w:rFonts w:ascii="Arial" w:hAnsi="Arial" w:cs="Arial"/>
          <w:sz w:val="24"/>
          <w:szCs w:val="24"/>
        </w:rPr>
        <w:t>olně vedené kabely musí splňovat třídu reakci na oheň dle PBŘ!</w:t>
      </w:r>
    </w:p>
    <w:p w14:paraId="5D44A742" w14:textId="4501F020" w:rsidR="00C83BD5" w:rsidRDefault="00B17162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STOP TLAČÍTKO – kabelem PRAFLADUR s funkční integritou P</w:t>
      </w:r>
      <w:r w:rsidR="00BC15B1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0-R dle výkresu</w:t>
      </w:r>
      <w:r w:rsidR="00396261">
        <w:rPr>
          <w:rFonts w:ascii="Arial" w:hAnsi="Arial" w:cs="Arial"/>
          <w:sz w:val="24"/>
          <w:szCs w:val="24"/>
        </w:rPr>
        <w:t xml:space="preserve"> a požadavku PBŘ.</w:t>
      </w:r>
    </w:p>
    <w:p w14:paraId="5FEA972B" w14:textId="5D5084D2" w:rsidR="003D3728" w:rsidRDefault="003D5366" w:rsidP="00D53852">
      <w:pPr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Prostupy</w:t>
      </w:r>
    </w:p>
    <w:p w14:paraId="4B26DBFC" w14:textId="1062F23B" w:rsidR="00794BE0" w:rsidRDefault="003D5366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Požadavky na prostupy dle PBŘ k objektu.</w:t>
      </w:r>
    </w:p>
    <w:p w14:paraId="6C663A9F" w14:textId="5FB37011" w:rsidR="00965AD6" w:rsidRDefault="00965AD6" w:rsidP="00965AD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5A66F1">
        <w:rPr>
          <w:rFonts w:ascii="Arial" w:hAnsi="Arial" w:cs="Arial"/>
          <w:b/>
          <w:i/>
          <w:sz w:val="28"/>
          <w:szCs w:val="28"/>
          <w:u w:val="single"/>
        </w:rPr>
        <w:t>Rozvaděče</w:t>
      </w:r>
    </w:p>
    <w:p w14:paraId="6AC73873" w14:textId="3FCED4ED" w:rsidR="00411FF9" w:rsidRDefault="00411FF9" w:rsidP="00965AD6">
      <w:pPr>
        <w:rPr>
          <w:rFonts w:ascii="Arial" w:hAnsi="Arial" w:cs="Arial"/>
          <w:bCs/>
          <w:iCs/>
          <w:sz w:val="24"/>
          <w:szCs w:val="24"/>
        </w:rPr>
      </w:pPr>
      <w:r w:rsidRPr="00411FF9">
        <w:rPr>
          <w:rFonts w:ascii="Arial" w:hAnsi="Arial" w:cs="Arial"/>
          <w:bCs/>
          <w:iCs/>
          <w:sz w:val="24"/>
          <w:szCs w:val="24"/>
        </w:rPr>
        <w:t xml:space="preserve">Dle PBŘ </w:t>
      </w:r>
      <w:r>
        <w:rPr>
          <w:rFonts w:ascii="Arial" w:hAnsi="Arial" w:cs="Arial"/>
          <w:bCs/>
          <w:iCs/>
          <w:sz w:val="24"/>
          <w:szCs w:val="24"/>
        </w:rPr>
        <w:t>n</w:t>
      </w:r>
      <w:r w:rsidRPr="00411FF9">
        <w:rPr>
          <w:rFonts w:ascii="Arial" w:hAnsi="Arial" w:cs="Arial"/>
          <w:bCs/>
          <w:iCs/>
          <w:sz w:val="24"/>
          <w:szCs w:val="24"/>
        </w:rPr>
        <w:t xml:space="preserve">a el. rozvaděče </w:t>
      </w:r>
      <w:r w:rsidR="00BC15B1">
        <w:rPr>
          <w:rFonts w:ascii="Arial" w:hAnsi="Arial" w:cs="Arial"/>
          <w:bCs/>
          <w:iCs/>
          <w:sz w:val="24"/>
          <w:szCs w:val="24"/>
        </w:rPr>
        <w:t xml:space="preserve">jsou </w:t>
      </w:r>
      <w:r w:rsidRPr="00411FF9">
        <w:rPr>
          <w:rFonts w:ascii="Arial" w:hAnsi="Arial" w:cs="Arial"/>
          <w:bCs/>
          <w:iCs/>
          <w:sz w:val="24"/>
          <w:szCs w:val="24"/>
        </w:rPr>
        <w:t>kladeny požadavky</w:t>
      </w:r>
      <w:r w:rsidR="00BC15B1">
        <w:rPr>
          <w:rFonts w:ascii="Arial" w:hAnsi="Arial" w:cs="Arial"/>
          <w:bCs/>
          <w:iCs/>
          <w:sz w:val="24"/>
          <w:szCs w:val="24"/>
        </w:rPr>
        <w:t xml:space="preserve"> EI 30 DPI S200</w:t>
      </w:r>
      <w:r w:rsidRPr="00411FF9">
        <w:rPr>
          <w:rFonts w:ascii="Arial" w:hAnsi="Arial" w:cs="Arial"/>
          <w:bCs/>
          <w:iCs/>
          <w:sz w:val="24"/>
          <w:szCs w:val="24"/>
        </w:rPr>
        <w:t>.</w:t>
      </w:r>
    </w:p>
    <w:p w14:paraId="7CE3F2BC" w14:textId="2034347A" w:rsidR="00517320" w:rsidRDefault="00517320" w:rsidP="00965AD6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R</w:t>
      </w:r>
      <w:r w:rsidR="00BC15B1">
        <w:rPr>
          <w:rFonts w:ascii="Arial" w:hAnsi="Arial" w:cs="Arial"/>
          <w:bCs/>
          <w:iCs/>
          <w:sz w:val="24"/>
          <w:szCs w:val="24"/>
        </w:rPr>
        <w:t>H</w:t>
      </w:r>
      <w:r w:rsidR="000320A1">
        <w:rPr>
          <w:rFonts w:ascii="Arial" w:hAnsi="Arial" w:cs="Arial"/>
          <w:bCs/>
          <w:iCs/>
          <w:sz w:val="24"/>
          <w:szCs w:val="24"/>
        </w:rPr>
        <w:t>1</w:t>
      </w:r>
      <w:r>
        <w:rPr>
          <w:rFonts w:ascii="Arial" w:hAnsi="Arial" w:cs="Arial"/>
          <w:bCs/>
          <w:iCs/>
          <w:sz w:val="24"/>
          <w:szCs w:val="24"/>
        </w:rPr>
        <w:t xml:space="preserve"> – hlavní rozvaděč pro objekt.</w:t>
      </w:r>
    </w:p>
    <w:p w14:paraId="1053FBB2" w14:textId="15AFFE32" w:rsidR="00517320" w:rsidRDefault="00517320" w:rsidP="00965AD6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R</w:t>
      </w:r>
      <w:r w:rsidR="00051C87">
        <w:rPr>
          <w:rFonts w:ascii="Arial" w:hAnsi="Arial" w:cs="Arial"/>
          <w:bCs/>
          <w:iCs/>
          <w:sz w:val="24"/>
          <w:szCs w:val="24"/>
        </w:rPr>
        <w:t>1</w:t>
      </w:r>
      <w:r w:rsidR="00671EEA">
        <w:rPr>
          <w:rFonts w:ascii="Arial" w:hAnsi="Arial" w:cs="Arial"/>
          <w:bCs/>
          <w:iCs/>
          <w:sz w:val="24"/>
          <w:szCs w:val="24"/>
        </w:rPr>
        <w:t xml:space="preserve"> Sklep</w:t>
      </w:r>
      <w:r>
        <w:rPr>
          <w:rFonts w:ascii="Arial" w:hAnsi="Arial" w:cs="Arial"/>
          <w:bCs/>
          <w:iCs/>
          <w:sz w:val="24"/>
          <w:szCs w:val="24"/>
        </w:rPr>
        <w:t xml:space="preserve"> – podružný rozvaděč </w:t>
      </w:r>
      <w:r w:rsidR="000320A1">
        <w:rPr>
          <w:rFonts w:ascii="Arial" w:hAnsi="Arial" w:cs="Arial"/>
          <w:bCs/>
          <w:iCs/>
          <w:sz w:val="24"/>
          <w:szCs w:val="24"/>
        </w:rPr>
        <w:t xml:space="preserve">pro </w:t>
      </w:r>
      <w:r w:rsidR="00051C87">
        <w:rPr>
          <w:rFonts w:ascii="Arial" w:hAnsi="Arial" w:cs="Arial"/>
          <w:bCs/>
          <w:iCs/>
          <w:sz w:val="24"/>
          <w:szCs w:val="24"/>
        </w:rPr>
        <w:t>1</w:t>
      </w:r>
      <w:r w:rsidR="000320A1">
        <w:rPr>
          <w:rFonts w:ascii="Arial" w:hAnsi="Arial" w:cs="Arial"/>
          <w:bCs/>
          <w:iCs/>
          <w:sz w:val="24"/>
          <w:szCs w:val="24"/>
        </w:rPr>
        <w:t>.</w:t>
      </w:r>
      <w:r w:rsidR="00051C87">
        <w:rPr>
          <w:rFonts w:ascii="Arial" w:hAnsi="Arial" w:cs="Arial"/>
          <w:bCs/>
          <w:iCs/>
          <w:sz w:val="24"/>
          <w:szCs w:val="24"/>
        </w:rPr>
        <w:t>PP</w:t>
      </w:r>
    </w:p>
    <w:p w14:paraId="2B25E76A" w14:textId="2BF4D4AD" w:rsidR="000320A1" w:rsidRDefault="000320A1" w:rsidP="00965AD6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R</w:t>
      </w:r>
      <w:r w:rsidR="00051C87">
        <w:rPr>
          <w:rFonts w:ascii="Arial" w:hAnsi="Arial" w:cs="Arial"/>
          <w:bCs/>
          <w:iCs/>
          <w:sz w:val="24"/>
          <w:szCs w:val="24"/>
        </w:rPr>
        <w:t>2</w:t>
      </w:r>
      <w:r>
        <w:rPr>
          <w:rFonts w:ascii="Arial" w:hAnsi="Arial" w:cs="Arial"/>
          <w:bCs/>
          <w:iCs/>
          <w:sz w:val="24"/>
          <w:szCs w:val="24"/>
        </w:rPr>
        <w:t xml:space="preserve"> – podružný rozvaděč pro </w:t>
      </w:r>
      <w:r w:rsidR="00051C87">
        <w:rPr>
          <w:rFonts w:ascii="Arial" w:hAnsi="Arial" w:cs="Arial"/>
          <w:bCs/>
          <w:iCs/>
          <w:sz w:val="24"/>
          <w:szCs w:val="24"/>
        </w:rPr>
        <w:t>2.NP</w:t>
      </w:r>
    </w:p>
    <w:p w14:paraId="79C3259F" w14:textId="306FCF72" w:rsidR="00051C87" w:rsidRDefault="00051C87" w:rsidP="00051C87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R3 – podružný rozvaděč pro 3.NP</w:t>
      </w:r>
    </w:p>
    <w:p w14:paraId="3CC8118F" w14:textId="7B947971" w:rsidR="00051C87" w:rsidRPr="00411FF9" w:rsidRDefault="00051C87" w:rsidP="00965AD6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R4 – podružný rozvaděč pro 4.NP</w:t>
      </w:r>
    </w:p>
    <w:p w14:paraId="12CDC07F" w14:textId="4A725F79" w:rsidR="00794BE0" w:rsidRDefault="001C0A1F" w:rsidP="00965A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Výkresy rozvaděčů </w:t>
      </w:r>
      <w:r w:rsidR="00671EEA">
        <w:rPr>
          <w:rFonts w:ascii="Arial" w:hAnsi="Arial" w:cs="Arial"/>
          <w:sz w:val="24"/>
          <w:szCs w:val="24"/>
        </w:rPr>
        <w:t>součástí dokumentace.</w:t>
      </w:r>
    </w:p>
    <w:p w14:paraId="092F4E4B" w14:textId="5DEFBF2C" w:rsidR="00965AD6" w:rsidRDefault="00965AD6" w:rsidP="00965AD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65AD6">
        <w:rPr>
          <w:rFonts w:ascii="Arial" w:hAnsi="Arial" w:cs="Arial"/>
          <w:b/>
          <w:i/>
          <w:sz w:val="28"/>
          <w:szCs w:val="28"/>
          <w:u w:val="single"/>
        </w:rPr>
        <w:t>Osvětlení</w:t>
      </w:r>
    </w:p>
    <w:p w14:paraId="76253E6D" w14:textId="36B9F249" w:rsidR="00517320" w:rsidRDefault="00517320" w:rsidP="00965A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Součástí dokumentace je výpočet osvětlení. </w:t>
      </w:r>
      <w:r w:rsidR="00760DF0" w:rsidRPr="00760DF0">
        <w:rPr>
          <w:rFonts w:ascii="Arial" w:hAnsi="Arial" w:cs="Arial"/>
          <w:sz w:val="24"/>
          <w:szCs w:val="24"/>
        </w:rPr>
        <w:t xml:space="preserve">Osvětlovací soustava je navržena svítidly LED. Osvětlení musí odpovídat především ČSN EN 12 464-1 a souvisejícím předpisům, jakož i požadavkům investora a provozovatele. Svítidla budou umístěna dle skladby na stropě, na stěně, nebo v podhledu. Ovládání bude řešeno od vstupů do jednotlivých místností. Další podrobnosti architektonické podoby osvětlení budou upřesněny </w:t>
      </w:r>
      <w:r>
        <w:rPr>
          <w:rFonts w:ascii="Arial" w:hAnsi="Arial" w:cs="Arial"/>
          <w:sz w:val="24"/>
          <w:szCs w:val="24"/>
        </w:rPr>
        <w:t>před realizací.</w:t>
      </w:r>
    </w:p>
    <w:p w14:paraId="12CDE2A8" w14:textId="7EEFE68B" w:rsidR="00760DF0" w:rsidRPr="00760DF0" w:rsidRDefault="00760DF0" w:rsidP="00965AD6">
      <w:pPr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760DF0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Nouzové osvětlení</w:t>
      </w:r>
    </w:p>
    <w:p w14:paraId="655D86A7" w14:textId="0FE51C15" w:rsidR="00B45B8E" w:rsidRDefault="00760DF0" w:rsidP="00965AD6">
      <w:pPr>
        <w:rPr>
          <w:rFonts w:ascii="Arial" w:hAnsi="Arial" w:cs="Arial"/>
          <w:sz w:val="24"/>
          <w:szCs w:val="24"/>
        </w:rPr>
      </w:pPr>
      <w:r w:rsidRPr="00760DF0">
        <w:rPr>
          <w:rFonts w:ascii="Arial" w:hAnsi="Arial" w:cs="Arial"/>
          <w:sz w:val="24"/>
          <w:szCs w:val="24"/>
        </w:rPr>
        <w:t xml:space="preserve">Nouzové osvětlení je navrženo dle ČSN EN 1838. </w:t>
      </w:r>
      <w:r w:rsidR="00517320">
        <w:rPr>
          <w:rFonts w:ascii="Arial" w:hAnsi="Arial" w:cs="Arial"/>
          <w:sz w:val="24"/>
          <w:szCs w:val="24"/>
        </w:rPr>
        <w:t>NO je</w:t>
      </w:r>
      <w:r w:rsidRPr="00760DF0">
        <w:rPr>
          <w:rFonts w:ascii="Arial" w:hAnsi="Arial" w:cs="Arial"/>
          <w:sz w:val="24"/>
          <w:szCs w:val="24"/>
        </w:rPr>
        <w:t xml:space="preserve"> navržen</w:t>
      </w:r>
      <w:r w:rsidR="00517320">
        <w:rPr>
          <w:rFonts w:ascii="Arial" w:hAnsi="Arial" w:cs="Arial"/>
          <w:sz w:val="24"/>
          <w:szCs w:val="24"/>
        </w:rPr>
        <w:t>o</w:t>
      </w:r>
      <w:r w:rsidRPr="00760DF0">
        <w:rPr>
          <w:rFonts w:ascii="Arial" w:hAnsi="Arial" w:cs="Arial"/>
          <w:sz w:val="24"/>
          <w:szCs w:val="24"/>
        </w:rPr>
        <w:t xml:space="preserve"> </w:t>
      </w:r>
      <w:r w:rsidR="000320A1">
        <w:rPr>
          <w:rFonts w:ascii="Arial" w:hAnsi="Arial" w:cs="Arial"/>
          <w:sz w:val="24"/>
          <w:szCs w:val="24"/>
        </w:rPr>
        <w:t xml:space="preserve">s </w:t>
      </w:r>
      <w:r w:rsidRPr="00760DF0">
        <w:rPr>
          <w:rFonts w:ascii="Arial" w:hAnsi="Arial" w:cs="Arial"/>
          <w:sz w:val="24"/>
          <w:szCs w:val="24"/>
        </w:rPr>
        <w:t xml:space="preserve">nouzovými bateriovými moduly, které umožňují při výpadku napětí jeho provoz po dobu 1 hodiny. Nouzové orientační osvětlení musí spolehlivě zajistit dostatek světla pro evakuaci a první pomoc při výpadku hlavního osvětlení. </w:t>
      </w:r>
    </w:p>
    <w:p w14:paraId="5CF0C053" w14:textId="2EB4B3AC" w:rsidR="00760DF0" w:rsidRDefault="00760DF0" w:rsidP="00965AD6">
      <w:pPr>
        <w:rPr>
          <w:rFonts w:ascii="Arial" w:hAnsi="Arial" w:cs="Arial"/>
          <w:sz w:val="24"/>
          <w:szCs w:val="24"/>
        </w:rPr>
      </w:pPr>
      <w:r w:rsidRPr="00760DF0">
        <w:rPr>
          <w:rFonts w:ascii="Arial" w:hAnsi="Arial" w:cs="Arial"/>
          <w:sz w:val="24"/>
          <w:szCs w:val="24"/>
        </w:rPr>
        <w:t>Musí plnit následující funkce: a) jasně a jednoznačně vyznačit únikové cesty a směr úniku 5 b) zajistit viditelnost překážek a bezpečný přesun k východům a východ do bezpečného prostoru</w:t>
      </w:r>
    </w:p>
    <w:p w14:paraId="36E5DBB7" w14:textId="4DF17AD0" w:rsidR="00B45B8E" w:rsidRPr="00B45B8E" w:rsidRDefault="00B45B8E" w:rsidP="00965AD6">
      <w:pPr>
        <w:rPr>
          <w:rFonts w:ascii="Arial" w:hAnsi="Arial" w:cs="Arial"/>
          <w:b/>
          <w:i/>
          <w:sz w:val="24"/>
          <w:szCs w:val="24"/>
          <w:u w:val="single"/>
        </w:rPr>
      </w:pPr>
      <w:r w:rsidRPr="00B45B8E">
        <w:rPr>
          <w:rFonts w:ascii="Arial" w:hAnsi="Arial" w:cs="Arial"/>
          <w:sz w:val="24"/>
          <w:szCs w:val="24"/>
        </w:rPr>
        <w:lastRenderedPageBreak/>
        <w:t>Kabelové trasy k těmto svítidlům (s výjimkou volně vedených vodičů) nemusí splňovat požadavky na systémy se zachováním funkce při požáru.</w:t>
      </w:r>
    </w:p>
    <w:p w14:paraId="03415462" w14:textId="77777777" w:rsidR="00051C87" w:rsidRDefault="00051C87" w:rsidP="00965AD6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69942F9B" w14:textId="7547062B" w:rsidR="002C6F63" w:rsidRPr="002C6F63" w:rsidRDefault="002C6F63" w:rsidP="00965AD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2C6F63">
        <w:rPr>
          <w:rFonts w:ascii="Arial" w:hAnsi="Arial" w:cs="Arial"/>
          <w:b/>
          <w:i/>
          <w:sz w:val="28"/>
          <w:szCs w:val="28"/>
          <w:u w:val="single"/>
        </w:rPr>
        <w:t>Zásuvky</w:t>
      </w:r>
    </w:p>
    <w:p w14:paraId="15538B6B" w14:textId="05120F04" w:rsidR="00531365" w:rsidRDefault="00531365" w:rsidP="002C6F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projektovaných prostorech budou instalovány zapuštěné jednofázové</w:t>
      </w:r>
      <w:r w:rsidR="004207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zásuvky.</w:t>
      </w:r>
    </w:p>
    <w:p w14:paraId="2583A5B5" w14:textId="5634F113" w:rsidR="002C6F63" w:rsidRDefault="007E2819" w:rsidP="002C6F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zásuvkové obvody budou pro snížení možnosti úrazu elektrickým proudem kromě jištěním jističi navíc jištěny proudovými chrániči s vypínacím proudem 30mA.</w:t>
      </w:r>
    </w:p>
    <w:p w14:paraId="6164AA42" w14:textId="11BE0DC0" w:rsidR="002C6F63" w:rsidRDefault="002C6F63" w:rsidP="002C6F63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Přístroje</w:t>
      </w:r>
      <w:r w:rsidR="002217A4">
        <w:rPr>
          <w:rFonts w:ascii="Arial" w:hAnsi="Arial" w:cs="Arial"/>
          <w:sz w:val="24"/>
          <w:szCs w:val="24"/>
        </w:rPr>
        <w:t xml:space="preserve"> a zásuvky pro montáž do hořlavých podkladu a na ně stanovuje norma</w:t>
      </w:r>
      <w:r w:rsidR="00760DF0">
        <w:rPr>
          <w:rFonts w:ascii="Arial" w:hAnsi="Arial" w:cs="Arial"/>
          <w:sz w:val="24"/>
          <w:szCs w:val="24"/>
        </w:rPr>
        <w:t xml:space="preserve"> </w:t>
      </w:r>
      <w:r w:rsidR="002217A4" w:rsidRPr="00E15277">
        <w:rPr>
          <w:rFonts w:ascii="Arial" w:hAnsi="Arial" w:cs="Arial"/>
          <w:sz w:val="24"/>
          <w:szCs w:val="24"/>
        </w:rPr>
        <w:t xml:space="preserve">ČSN 33 2312 </w:t>
      </w:r>
      <w:proofErr w:type="spellStart"/>
      <w:r w:rsidR="002217A4" w:rsidRPr="00E15277">
        <w:rPr>
          <w:rFonts w:ascii="Arial" w:hAnsi="Arial" w:cs="Arial"/>
          <w:sz w:val="24"/>
          <w:szCs w:val="24"/>
        </w:rPr>
        <w:t>ed</w:t>
      </w:r>
      <w:proofErr w:type="spellEnd"/>
      <w:r w:rsidR="002217A4" w:rsidRPr="00E15277">
        <w:rPr>
          <w:rFonts w:ascii="Arial" w:hAnsi="Arial" w:cs="Arial"/>
          <w:sz w:val="24"/>
          <w:szCs w:val="24"/>
        </w:rPr>
        <w:t>.</w:t>
      </w:r>
      <w:r w:rsidR="00EB2807" w:rsidRPr="00E15277">
        <w:rPr>
          <w:rFonts w:ascii="Arial" w:hAnsi="Arial" w:cs="Arial"/>
          <w:sz w:val="24"/>
          <w:szCs w:val="24"/>
        </w:rPr>
        <w:t xml:space="preserve"> </w:t>
      </w:r>
      <w:r w:rsidR="002217A4" w:rsidRPr="00E15277">
        <w:rPr>
          <w:rFonts w:ascii="Arial" w:hAnsi="Arial" w:cs="Arial"/>
          <w:sz w:val="24"/>
          <w:szCs w:val="24"/>
        </w:rPr>
        <w:t xml:space="preserve">2. Tato norma platí pro návrh, stavbu a na posuzování elektrických zařízení ukládaných do hořlavých hmot a na ně. </w:t>
      </w:r>
      <w:r w:rsidR="007E2819" w:rsidRPr="00E15277">
        <w:rPr>
          <w:rFonts w:ascii="Arial" w:hAnsi="Arial" w:cs="Arial"/>
          <w:shd w:val="clear" w:color="auto" w:fill="FFFFFF"/>
        </w:rPr>
        <w:t> </w:t>
      </w:r>
      <w:r w:rsidR="007E2819" w:rsidRPr="00E15277">
        <w:rPr>
          <w:rFonts w:ascii="Arial" w:hAnsi="Arial" w:cs="Arial"/>
          <w:sz w:val="24"/>
          <w:szCs w:val="24"/>
          <w:shd w:val="clear" w:color="auto" w:fill="FFFFFF"/>
        </w:rPr>
        <w:t>Při ukládání elektrických zařízení na hořlavé podklady a do nich musí být provedena taková opatření, která zajistí, že elektrická zařízení </w:t>
      </w:r>
      <w:r w:rsidR="007E2819" w:rsidRPr="00E15277">
        <w:rPr>
          <w:rStyle w:val="Siln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>nemohou způsobit vznícení</w:t>
      </w:r>
      <w:r w:rsidR="007E2819" w:rsidRPr="00E15277">
        <w:rPr>
          <w:rFonts w:ascii="Arial" w:hAnsi="Arial" w:cs="Arial"/>
          <w:sz w:val="24"/>
          <w:szCs w:val="24"/>
          <w:shd w:val="clear" w:color="auto" w:fill="FFFFFF"/>
        </w:rPr>
        <w:t> stěn (případně jejich výplní), podlah a stropů, případně podhledů (včetně jejich výplní). Norma stanoví též podmínky a opatření pro výrobky, které výrobcem nejsou určeny pro přímou montáž do hořlavých hmot a na ně.</w:t>
      </w:r>
    </w:p>
    <w:p w14:paraId="794AF25F" w14:textId="563B1EB0" w:rsidR="00916328" w:rsidRPr="002C6F63" w:rsidRDefault="00916328" w:rsidP="00916328">
      <w:pPr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Elektro kuchyňské linky</w:t>
      </w:r>
    </w:p>
    <w:p w14:paraId="23103249" w14:textId="4B0AAA5E" w:rsidR="00916328" w:rsidRDefault="00916328" w:rsidP="002C6F63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Dle podrobného výkresu vypracovaný architektem budou rozmístěny zásuvky v kuchyňkách. Dle elektro výkresu nejsou přesně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zakotovány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>. Rozmístění je orientační.</w:t>
      </w:r>
    </w:p>
    <w:p w14:paraId="153F6D3E" w14:textId="77777777" w:rsidR="00760DF0" w:rsidRDefault="00760DF0" w:rsidP="002C6F63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5E94E591" w14:textId="2A79946A" w:rsidR="007E2819" w:rsidRPr="007E2819" w:rsidRDefault="007E2819" w:rsidP="002C6F63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7E2819">
        <w:rPr>
          <w:rFonts w:ascii="Arial" w:hAnsi="Arial" w:cs="Arial"/>
          <w:b/>
          <w:i/>
          <w:sz w:val="28"/>
          <w:szCs w:val="28"/>
          <w:u w:val="single"/>
        </w:rPr>
        <w:t>Hlavní ochranné pospojování</w:t>
      </w:r>
    </w:p>
    <w:p w14:paraId="4BBDEE37" w14:textId="0D27D1DE" w:rsidR="00760DF0" w:rsidRPr="00760DF0" w:rsidRDefault="00760DF0" w:rsidP="002C6F63">
      <w:pPr>
        <w:rPr>
          <w:rFonts w:ascii="Arial" w:hAnsi="Arial" w:cs="Arial"/>
          <w:sz w:val="24"/>
          <w:szCs w:val="24"/>
        </w:rPr>
      </w:pPr>
      <w:r w:rsidRPr="00760DF0">
        <w:rPr>
          <w:rFonts w:ascii="Arial" w:hAnsi="Arial" w:cs="Arial"/>
          <w:sz w:val="24"/>
          <w:szCs w:val="24"/>
        </w:rPr>
        <w:t>V rozvaděči R</w:t>
      </w:r>
      <w:r w:rsidR="00051C87">
        <w:rPr>
          <w:rFonts w:ascii="Arial" w:hAnsi="Arial" w:cs="Arial"/>
          <w:sz w:val="24"/>
          <w:szCs w:val="24"/>
        </w:rPr>
        <w:t>H</w:t>
      </w:r>
      <w:r w:rsidRPr="00760DF0">
        <w:rPr>
          <w:rFonts w:ascii="Arial" w:hAnsi="Arial" w:cs="Arial"/>
          <w:sz w:val="24"/>
          <w:szCs w:val="24"/>
        </w:rPr>
        <w:t xml:space="preserve"> bude umístěna svorkovnice hlavního pospojování na které se připojí ochranný vodič, uzemňovací přívod, rozvaděče, kovové rozvody ÚT, ZT, vody, atd. žlutozeleným vodičem CY1</w:t>
      </w:r>
      <w:r w:rsidR="00051C87">
        <w:rPr>
          <w:rFonts w:ascii="Arial" w:hAnsi="Arial" w:cs="Arial"/>
          <w:sz w:val="24"/>
          <w:szCs w:val="24"/>
        </w:rPr>
        <w:t>6</w:t>
      </w:r>
      <w:r w:rsidRPr="00760DF0">
        <w:rPr>
          <w:rFonts w:ascii="Arial" w:hAnsi="Arial" w:cs="Arial"/>
          <w:sz w:val="24"/>
          <w:szCs w:val="24"/>
        </w:rPr>
        <w:t xml:space="preserve">. </w:t>
      </w:r>
    </w:p>
    <w:p w14:paraId="04AFF3FF" w14:textId="28D69925" w:rsidR="007E2819" w:rsidRPr="007E2819" w:rsidRDefault="007E2819" w:rsidP="002C6F63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7E2819">
        <w:rPr>
          <w:rFonts w:ascii="Arial" w:hAnsi="Arial" w:cs="Arial"/>
          <w:b/>
          <w:i/>
          <w:sz w:val="28"/>
          <w:szCs w:val="28"/>
          <w:u w:val="single"/>
        </w:rPr>
        <w:t>Doplňující pospojování</w:t>
      </w:r>
    </w:p>
    <w:p w14:paraId="15ED514F" w14:textId="6EE524E2" w:rsidR="00C5686C" w:rsidRDefault="00531365" w:rsidP="00531365">
      <w:pPr>
        <w:rPr>
          <w:rFonts w:ascii="Arial" w:hAnsi="Arial" w:cs="Arial"/>
          <w:sz w:val="24"/>
          <w:szCs w:val="24"/>
        </w:rPr>
      </w:pPr>
      <w:r w:rsidRPr="00531365">
        <w:rPr>
          <w:rFonts w:ascii="Arial" w:hAnsi="Arial" w:cs="Arial"/>
          <w:sz w:val="24"/>
          <w:szCs w:val="24"/>
        </w:rPr>
        <w:t xml:space="preserve">V koupelně provést dle ČSN 33 2000-7-701 ed.2 ochranné pospojování </w:t>
      </w:r>
      <w:proofErr w:type="spellStart"/>
      <w:r w:rsidRPr="00531365">
        <w:rPr>
          <w:rFonts w:ascii="Arial" w:hAnsi="Arial" w:cs="Arial"/>
          <w:sz w:val="24"/>
          <w:szCs w:val="24"/>
        </w:rPr>
        <w:t>ochraných</w:t>
      </w:r>
      <w:proofErr w:type="spellEnd"/>
      <w:r w:rsidRPr="00531365">
        <w:rPr>
          <w:rFonts w:ascii="Arial" w:hAnsi="Arial" w:cs="Arial"/>
          <w:sz w:val="24"/>
          <w:szCs w:val="24"/>
        </w:rPr>
        <w:t xml:space="preserve"> vodičů spojených s neživými částmi zařízení v zónách 1 a 2. Spojení provést vodičem CYA 4 </w:t>
      </w:r>
      <w:proofErr w:type="spellStart"/>
      <w:r w:rsidRPr="00531365">
        <w:rPr>
          <w:rFonts w:ascii="Arial" w:hAnsi="Arial" w:cs="Arial"/>
          <w:sz w:val="24"/>
          <w:szCs w:val="24"/>
        </w:rPr>
        <w:t>žl</w:t>
      </w:r>
      <w:proofErr w:type="spellEnd"/>
      <w:r w:rsidRPr="00531365">
        <w:rPr>
          <w:rFonts w:ascii="Arial" w:hAnsi="Arial" w:cs="Arial"/>
          <w:sz w:val="24"/>
          <w:szCs w:val="24"/>
        </w:rPr>
        <w:t xml:space="preserve">/z. V technické místnosti provést ochranné pospojování ochranných vodičů spojených s neživými částmi zařízení včetně ochranných vodičů zásuvek a následujících cizích vodivých částí: kovových trubek (voda, úprava vzduchu) a přístupné kovové stavební prvky. Spojení provést vodičem CYA 4 </w:t>
      </w:r>
      <w:proofErr w:type="spellStart"/>
      <w:r w:rsidRPr="00531365">
        <w:rPr>
          <w:rFonts w:ascii="Arial" w:hAnsi="Arial" w:cs="Arial"/>
          <w:sz w:val="24"/>
          <w:szCs w:val="24"/>
        </w:rPr>
        <w:t>žl</w:t>
      </w:r>
      <w:proofErr w:type="spellEnd"/>
      <w:r w:rsidRPr="00531365">
        <w:rPr>
          <w:rFonts w:ascii="Arial" w:hAnsi="Arial" w:cs="Arial"/>
          <w:sz w:val="24"/>
          <w:szCs w:val="24"/>
        </w:rPr>
        <w:t>/z.</w:t>
      </w:r>
    </w:p>
    <w:p w14:paraId="765B5FD2" w14:textId="77777777" w:rsidR="00C5686C" w:rsidRPr="00531365" w:rsidRDefault="00C5686C" w:rsidP="00C5686C">
      <w:pPr>
        <w:pStyle w:val="Nadpis1"/>
        <w:rPr>
          <w:rFonts w:ascii="Arial" w:hAnsi="Arial" w:cs="Arial"/>
          <w:i/>
          <w:u w:val="single"/>
        </w:rPr>
      </w:pPr>
      <w:r w:rsidRPr="00531365">
        <w:rPr>
          <w:rFonts w:ascii="Arial" w:hAnsi="Arial" w:cs="Arial"/>
          <w:i/>
          <w:u w:val="single"/>
        </w:rPr>
        <w:t>Uzemnění</w:t>
      </w:r>
    </w:p>
    <w:p w14:paraId="3ED18A4F" w14:textId="7C3777A0" w:rsidR="00C5686C" w:rsidRPr="00DE6EC1" w:rsidRDefault="00C5686C" w:rsidP="00DE6EC1">
      <w:pPr>
        <w:rPr>
          <w:rFonts w:ascii="Arial" w:hAnsi="Arial" w:cs="Arial"/>
          <w:sz w:val="24"/>
          <w:szCs w:val="24"/>
        </w:rPr>
      </w:pPr>
      <w:r w:rsidRPr="00531365">
        <w:rPr>
          <w:rFonts w:ascii="Arial" w:hAnsi="Arial" w:cs="Arial"/>
          <w:sz w:val="24"/>
          <w:szCs w:val="24"/>
        </w:rPr>
        <w:t xml:space="preserve">Uzemňovací soustava bude zhotovena </w:t>
      </w:r>
      <w:r w:rsidR="000320A1">
        <w:rPr>
          <w:rFonts w:ascii="Arial" w:hAnsi="Arial" w:cs="Arial"/>
          <w:sz w:val="24"/>
          <w:szCs w:val="24"/>
        </w:rPr>
        <w:t>pomocí</w:t>
      </w:r>
      <w:r w:rsidRPr="00531365">
        <w:rPr>
          <w:rFonts w:ascii="Arial" w:hAnsi="Arial" w:cs="Arial"/>
          <w:sz w:val="24"/>
          <w:szCs w:val="24"/>
        </w:rPr>
        <w:t xml:space="preserve"> </w:t>
      </w:r>
      <w:r w:rsidR="000320A1" w:rsidRPr="00531365">
        <w:rPr>
          <w:rFonts w:ascii="Arial" w:hAnsi="Arial" w:cs="Arial"/>
          <w:sz w:val="24"/>
          <w:szCs w:val="24"/>
        </w:rPr>
        <w:t>zemní</w:t>
      </w:r>
      <w:r w:rsidR="000320A1">
        <w:rPr>
          <w:rFonts w:ascii="Arial" w:hAnsi="Arial" w:cs="Arial"/>
          <w:sz w:val="24"/>
          <w:szCs w:val="24"/>
        </w:rPr>
        <w:t>cího</w:t>
      </w:r>
      <w:r w:rsidRPr="00531365">
        <w:rPr>
          <w:rFonts w:ascii="Arial" w:hAnsi="Arial" w:cs="Arial"/>
          <w:sz w:val="24"/>
          <w:szCs w:val="24"/>
        </w:rPr>
        <w:t xml:space="preserve"> pásk</w:t>
      </w:r>
      <w:r w:rsidR="000320A1">
        <w:rPr>
          <w:rFonts w:ascii="Arial" w:hAnsi="Arial" w:cs="Arial"/>
          <w:sz w:val="24"/>
          <w:szCs w:val="24"/>
        </w:rPr>
        <w:t>u</w:t>
      </w:r>
      <w:r w:rsidRPr="005313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31365">
        <w:rPr>
          <w:rFonts w:ascii="Arial" w:hAnsi="Arial" w:cs="Arial"/>
          <w:sz w:val="24"/>
          <w:szCs w:val="24"/>
        </w:rPr>
        <w:t>FeZn</w:t>
      </w:r>
      <w:proofErr w:type="spellEnd"/>
      <w:r w:rsidRPr="00531365">
        <w:rPr>
          <w:rFonts w:ascii="Arial" w:hAnsi="Arial" w:cs="Arial"/>
          <w:sz w:val="24"/>
          <w:szCs w:val="24"/>
        </w:rPr>
        <w:t xml:space="preserve"> 30x4 mm </w:t>
      </w:r>
      <w:r w:rsidR="000320A1">
        <w:rPr>
          <w:rFonts w:ascii="Arial" w:hAnsi="Arial" w:cs="Arial"/>
          <w:sz w:val="24"/>
          <w:szCs w:val="24"/>
        </w:rPr>
        <w:t>a zemnících tyčí dle výkresu</w:t>
      </w:r>
      <w:r w:rsidRPr="00531365">
        <w:rPr>
          <w:rFonts w:ascii="Arial" w:hAnsi="Arial" w:cs="Arial"/>
          <w:sz w:val="24"/>
          <w:szCs w:val="24"/>
        </w:rPr>
        <w:t xml:space="preserve">. Vývody pro hromosvodové svody a ekvipotencionální svorkovnici HOP jsou provedeny drátem </w:t>
      </w:r>
      <w:proofErr w:type="spellStart"/>
      <w:r w:rsidRPr="00531365">
        <w:rPr>
          <w:rFonts w:ascii="Arial" w:hAnsi="Arial" w:cs="Arial"/>
          <w:sz w:val="24"/>
          <w:szCs w:val="24"/>
        </w:rPr>
        <w:t>FeZn</w:t>
      </w:r>
      <w:proofErr w:type="spellEnd"/>
      <w:r w:rsidRPr="00531365">
        <w:rPr>
          <w:rFonts w:ascii="Arial" w:hAnsi="Arial" w:cs="Arial"/>
          <w:sz w:val="24"/>
          <w:szCs w:val="24"/>
        </w:rPr>
        <w:t xml:space="preserve"> 10 a jsou k pásku ve výkopu přivařeny. Sváry vývodů se důkladně izolují protikorozním nátěrem. Zemní odpor </w:t>
      </w:r>
      <w:r w:rsidRPr="00531365">
        <w:rPr>
          <w:rFonts w:ascii="Arial" w:hAnsi="Arial" w:cs="Arial"/>
          <w:sz w:val="24"/>
          <w:szCs w:val="24"/>
        </w:rPr>
        <w:lastRenderedPageBreak/>
        <w:t>zemniče musí vyhovovat jak podmínkám pro hromo</w:t>
      </w:r>
      <w:r w:rsidR="00183911">
        <w:rPr>
          <w:rFonts w:ascii="Arial" w:hAnsi="Arial" w:cs="Arial"/>
          <w:sz w:val="24"/>
          <w:szCs w:val="24"/>
        </w:rPr>
        <w:t>svod, tak i podmínkám pro silová</w:t>
      </w:r>
      <w:r w:rsidRPr="00531365">
        <w:rPr>
          <w:rFonts w:ascii="Arial" w:hAnsi="Arial" w:cs="Arial"/>
          <w:sz w:val="24"/>
          <w:szCs w:val="24"/>
        </w:rPr>
        <w:t xml:space="preserve"> elektrická zařízení.</w:t>
      </w:r>
      <w:r w:rsidR="00916328">
        <w:rPr>
          <w:rFonts w:ascii="Arial" w:hAnsi="Arial" w:cs="Arial"/>
          <w:sz w:val="24"/>
          <w:szCs w:val="24"/>
        </w:rPr>
        <w:t xml:space="preserve"> Vývod </w:t>
      </w:r>
      <w:proofErr w:type="spellStart"/>
      <w:r w:rsidR="00916328">
        <w:rPr>
          <w:rFonts w:ascii="Arial" w:hAnsi="Arial" w:cs="Arial"/>
          <w:sz w:val="24"/>
          <w:szCs w:val="24"/>
        </w:rPr>
        <w:t>FezN</w:t>
      </w:r>
      <w:proofErr w:type="spellEnd"/>
      <w:r w:rsidR="00916328">
        <w:rPr>
          <w:rFonts w:ascii="Arial" w:hAnsi="Arial" w:cs="Arial"/>
          <w:sz w:val="24"/>
          <w:szCs w:val="24"/>
        </w:rPr>
        <w:t xml:space="preserve"> 10 do výtahové šachty.</w:t>
      </w:r>
    </w:p>
    <w:p w14:paraId="5898DB47" w14:textId="77777777" w:rsidR="00C5686C" w:rsidRPr="00531365" w:rsidRDefault="00C5686C" w:rsidP="00C5686C">
      <w:pPr>
        <w:pStyle w:val="Nadpis1"/>
        <w:rPr>
          <w:rFonts w:ascii="Arial" w:hAnsi="Arial" w:cs="Arial"/>
          <w:i/>
          <w:u w:val="single"/>
        </w:rPr>
      </w:pPr>
      <w:r w:rsidRPr="00531365">
        <w:rPr>
          <w:rFonts w:ascii="Arial" w:hAnsi="Arial" w:cs="Arial"/>
          <w:i/>
          <w:u w:val="single"/>
        </w:rPr>
        <w:t>Hromosvod</w:t>
      </w:r>
    </w:p>
    <w:p w14:paraId="16F5C3C1" w14:textId="76F5249E" w:rsidR="006C6A1B" w:rsidRPr="007A72D6" w:rsidRDefault="00760DF0" w:rsidP="00322379">
      <w:pPr>
        <w:rPr>
          <w:rFonts w:ascii="Arial" w:hAnsi="Arial" w:cs="Arial"/>
          <w:sz w:val="24"/>
          <w:szCs w:val="24"/>
        </w:rPr>
      </w:pPr>
      <w:r w:rsidRPr="00760DF0">
        <w:rPr>
          <w:rFonts w:ascii="Arial" w:hAnsi="Arial" w:cs="Arial"/>
          <w:sz w:val="24"/>
          <w:szCs w:val="24"/>
        </w:rPr>
        <w:t>Jedná se o</w:t>
      </w:r>
      <w:r w:rsidR="001C0A1F">
        <w:rPr>
          <w:rFonts w:ascii="Arial" w:hAnsi="Arial" w:cs="Arial"/>
          <w:sz w:val="24"/>
          <w:szCs w:val="24"/>
        </w:rPr>
        <w:t xml:space="preserve"> izolovanou</w:t>
      </w:r>
      <w:r w:rsidRPr="00760DF0">
        <w:rPr>
          <w:rFonts w:ascii="Arial" w:hAnsi="Arial" w:cs="Arial"/>
          <w:sz w:val="24"/>
          <w:szCs w:val="24"/>
        </w:rPr>
        <w:t xml:space="preserve"> jímací soustavu. Dle typu je objekt zařazen do třídy LPS III. Hromosvod je řešen podle normy ČSN EN 62 305. Objekt je dle návrhu opatřen </w:t>
      </w:r>
      <w:r w:rsidR="000320A1">
        <w:rPr>
          <w:rFonts w:ascii="Arial" w:hAnsi="Arial" w:cs="Arial"/>
          <w:sz w:val="24"/>
          <w:szCs w:val="24"/>
        </w:rPr>
        <w:t>2</w:t>
      </w:r>
      <w:r w:rsidRPr="00760DF0">
        <w:rPr>
          <w:rFonts w:ascii="Arial" w:hAnsi="Arial" w:cs="Arial"/>
          <w:sz w:val="24"/>
          <w:szCs w:val="24"/>
        </w:rPr>
        <w:t xml:space="preserve">ks svodů. </w:t>
      </w:r>
      <w:r w:rsidR="001C0A1F">
        <w:rPr>
          <w:rFonts w:ascii="Arial" w:hAnsi="Arial" w:cs="Arial"/>
          <w:sz w:val="24"/>
          <w:szCs w:val="24"/>
        </w:rPr>
        <w:t xml:space="preserve">Hromosvod je navržen dle metody </w:t>
      </w:r>
      <w:r w:rsidRPr="00760DF0">
        <w:rPr>
          <w:rFonts w:ascii="Arial" w:hAnsi="Arial" w:cs="Arial"/>
          <w:sz w:val="24"/>
          <w:szCs w:val="24"/>
        </w:rPr>
        <w:t xml:space="preserve">„valivé koule. Zkušební svorky jsou místěny </w:t>
      </w:r>
      <w:r w:rsidR="006C6A1B">
        <w:rPr>
          <w:rFonts w:ascii="Arial" w:hAnsi="Arial" w:cs="Arial"/>
          <w:sz w:val="24"/>
          <w:szCs w:val="24"/>
        </w:rPr>
        <w:t>na</w:t>
      </w:r>
      <w:r w:rsidRPr="00760DF0">
        <w:rPr>
          <w:rFonts w:ascii="Arial" w:hAnsi="Arial" w:cs="Arial"/>
          <w:sz w:val="24"/>
          <w:szCs w:val="24"/>
        </w:rPr>
        <w:t xml:space="preserve"> fasádě, svorky budou opatřeny štítky s číslem svodů. Výška jímačů je </w:t>
      </w:r>
      <w:r w:rsidR="00DE6EC1">
        <w:rPr>
          <w:rFonts w:ascii="Arial" w:hAnsi="Arial" w:cs="Arial"/>
          <w:sz w:val="24"/>
          <w:szCs w:val="24"/>
        </w:rPr>
        <w:t>dle výkresu jímací soustavy</w:t>
      </w:r>
      <w:r w:rsidRPr="00760DF0">
        <w:rPr>
          <w:rFonts w:ascii="Arial" w:hAnsi="Arial" w:cs="Arial"/>
          <w:sz w:val="24"/>
          <w:szCs w:val="24"/>
        </w:rPr>
        <w:t xml:space="preserve">. Svody při přechodu z nadzemní části do půdy nutno chránit v souladu s požadavky ČSN 33 2000- 5-54, </w:t>
      </w:r>
      <w:proofErr w:type="spellStart"/>
      <w:r w:rsidRPr="00760DF0">
        <w:rPr>
          <w:rFonts w:ascii="Arial" w:hAnsi="Arial" w:cs="Arial"/>
          <w:sz w:val="24"/>
          <w:szCs w:val="24"/>
        </w:rPr>
        <w:t>čl</w:t>
      </w:r>
      <w:proofErr w:type="spellEnd"/>
      <w:r w:rsidRPr="00760DF0">
        <w:rPr>
          <w:rFonts w:ascii="Arial" w:hAnsi="Arial" w:cs="Arial"/>
          <w:sz w:val="24"/>
          <w:szCs w:val="24"/>
        </w:rPr>
        <w:t xml:space="preserve"> 542.N6. Provedení ochranných opatření před úrazem osob: - dotykovým napětím čl. 8.1 ČSN EN 62305-3</w:t>
      </w:r>
    </w:p>
    <w:p w14:paraId="0D298FDA" w14:textId="77777777" w:rsidR="007C75CD" w:rsidRDefault="007C75CD" w:rsidP="00322379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6B0F2D8F" w14:textId="77777777" w:rsidR="007C75CD" w:rsidRDefault="007C75CD" w:rsidP="00322379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6683D2E7" w14:textId="0E804CCE" w:rsidR="00DE6EC1" w:rsidRDefault="00DE6EC1" w:rsidP="00322379">
      <w:pPr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Tlačítko TOTAL STOP</w:t>
      </w:r>
    </w:p>
    <w:p w14:paraId="4CA6EBF1" w14:textId="02BFBF32" w:rsidR="00DE6EC1" w:rsidRDefault="00DE6EC1" w:rsidP="00322379">
      <w:pPr>
        <w:rPr>
          <w:rFonts w:ascii="Arial" w:hAnsi="Arial" w:cs="Arial"/>
          <w:sz w:val="24"/>
          <w:szCs w:val="24"/>
        </w:rPr>
      </w:pPr>
      <w:r w:rsidRPr="00DE6EC1">
        <w:rPr>
          <w:rFonts w:ascii="Arial" w:hAnsi="Arial" w:cs="Arial"/>
          <w:sz w:val="24"/>
          <w:szCs w:val="24"/>
        </w:rPr>
        <w:t xml:space="preserve">V případě potřeby musí být umožněno vypnutí všech zařízení v objektu – TOTAL STOP. Tento prvek musí být umístěn tak, aby byl snadno přístupný a dostupný do 5 m od vstupu do objektu. Vypínací prvek bude označen tabulkou „TOTAL STOP“. Vypínací prvky budou umístěny ve vstupním podlaží a budou označeny popisem (bezpečnostní značkou) dle ČSN ISO 3864-1. Kabelové trasy pro ovládání vypínacích prvků TOTAL STOP musí splňovat požadavky na kabelové trasy s funkční integritou P </w:t>
      </w:r>
      <w:r w:rsidR="00051C87">
        <w:rPr>
          <w:rFonts w:ascii="Arial" w:hAnsi="Arial" w:cs="Arial"/>
          <w:sz w:val="24"/>
          <w:szCs w:val="24"/>
        </w:rPr>
        <w:t>3</w:t>
      </w:r>
      <w:r w:rsidRPr="00DE6EC1">
        <w:rPr>
          <w:rFonts w:ascii="Arial" w:hAnsi="Arial" w:cs="Arial"/>
          <w:sz w:val="24"/>
          <w:szCs w:val="24"/>
        </w:rPr>
        <w:t>0-R a požadavky na třídu reakce na oheň B2ca-s1,d1.</w:t>
      </w:r>
    </w:p>
    <w:p w14:paraId="1FC86826" w14:textId="77777777" w:rsidR="007C75CD" w:rsidRPr="004F4065" w:rsidRDefault="007C75CD" w:rsidP="00322379">
      <w:pPr>
        <w:rPr>
          <w:rFonts w:ascii="Arial" w:hAnsi="Arial" w:cs="Arial"/>
          <w:sz w:val="24"/>
          <w:szCs w:val="24"/>
        </w:rPr>
      </w:pPr>
      <w:r w:rsidRPr="004F4065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Požadavky pro realizaci prostupů požárně dělícími konstrukcemi dle ČSN 730810:2016 Prostupy požárně dělícími konstrukce budou provedeny dle požadavků stanovených níže pro daný stupeň požární bezpečnosti požárně dělící konstrukce</w:t>
      </w:r>
      <w:r w:rsidRPr="004F4065">
        <w:rPr>
          <w:rFonts w:ascii="Arial" w:hAnsi="Arial" w:cs="Arial"/>
          <w:sz w:val="24"/>
          <w:szCs w:val="24"/>
        </w:rPr>
        <w:t>.</w:t>
      </w:r>
    </w:p>
    <w:p w14:paraId="28433BEF" w14:textId="66CD418D" w:rsidR="007C75CD" w:rsidRPr="00051C87" w:rsidRDefault="007C75CD" w:rsidP="003223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Dle PBŘ objektu!</w:t>
      </w:r>
    </w:p>
    <w:p w14:paraId="066EC5DA" w14:textId="5770044B" w:rsidR="002C6F63" w:rsidRPr="00CD3C76" w:rsidRDefault="00CD3C76" w:rsidP="00965AD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CD3C76">
        <w:rPr>
          <w:rFonts w:ascii="Arial" w:hAnsi="Arial" w:cs="Arial"/>
          <w:b/>
          <w:i/>
          <w:sz w:val="28"/>
          <w:szCs w:val="28"/>
          <w:u w:val="single"/>
        </w:rPr>
        <w:t>Výchozí revize</w:t>
      </w:r>
    </w:p>
    <w:p w14:paraId="7F619C8A" w14:textId="466AAB49" w:rsidR="00CD3C76" w:rsidRDefault="00CD3C76" w:rsidP="00965A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 uvedením do provozu musí být provedena výchozí re</w:t>
      </w:r>
      <w:r w:rsidR="00B52CB8">
        <w:rPr>
          <w:rFonts w:ascii="Arial" w:hAnsi="Arial" w:cs="Arial"/>
          <w:sz w:val="24"/>
          <w:szCs w:val="24"/>
        </w:rPr>
        <w:t>vize elektroinstalace dle ČSN 33 1500 a ČSN 33 2000-6 a vystavena zpráva z výchozí revize.</w:t>
      </w:r>
    </w:p>
    <w:p w14:paraId="4ECC6D7F" w14:textId="333294CB" w:rsidR="007340BE" w:rsidRPr="00C5686C" w:rsidRDefault="00B52CB8" w:rsidP="00965AD6">
      <w:pPr>
        <w:rPr>
          <w:rFonts w:ascii="Arial" w:hAnsi="Arial" w:cs="Arial"/>
          <w:b/>
          <w:sz w:val="24"/>
          <w:szCs w:val="24"/>
        </w:rPr>
      </w:pPr>
      <w:r w:rsidRPr="00B52CB8">
        <w:rPr>
          <w:rFonts w:ascii="Arial" w:hAnsi="Arial" w:cs="Arial"/>
          <w:b/>
          <w:sz w:val="24"/>
          <w:szCs w:val="24"/>
        </w:rPr>
        <w:t>Bez tohoto dokumentu nesmí být elektroinstalace zprovozněna.</w:t>
      </w:r>
    </w:p>
    <w:p w14:paraId="6CA86532" w14:textId="77777777" w:rsidR="009A5236" w:rsidRDefault="009A5236" w:rsidP="00965AD6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12C0EC8A" w14:textId="465CAEBD" w:rsidR="00965AD6" w:rsidRPr="00B52CB8" w:rsidRDefault="00B52CB8" w:rsidP="00965AD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B52CB8">
        <w:rPr>
          <w:rFonts w:ascii="Arial" w:hAnsi="Arial" w:cs="Arial"/>
          <w:b/>
          <w:i/>
          <w:sz w:val="28"/>
          <w:szCs w:val="28"/>
          <w:u w:val="single"/>
        </w:rPr>
        <w:t>Závěr</w:t>
      </w:r>
    </w:p>
    <w:p w14:paraId="418D6897" w14:textId="4C45C55F" w:rsidR="00965AD6" w:rsidRPr="00183911" w:rsidRDefault="00B52CB8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 je zpracován v rozsahu pro </w:t>
      </w:r>
      <w:r w:rsidR="004F4065">
        <w:rPr>
          <w:rFonts w:ascii="Arial" w:hAnsi="Arial" w:cs="Arial"/>
          <w:sz w:val="24"/>
          <w:szCs w:val="24"/>
        </w:rPr>
        <w:t>stavební povolení</w:t>
      </w:r>
      <w:r>
        <w:rPr>
          <w:rFonts w:ascii="Arial" w:hAnsi="Arial" w:cs="Arial"/>
          <w:sz w:val="24"/>
          <w:szCs w:val="24"/>
        </w:rPr>
        <w:t xml:space="preserve"> v souladu s platnými předpisy. Projekt předpokládá, že provádění se bude řídit platnými předpisy a technickými předpisy výrobců jednotlivých materiálů. Elektroinstalace a výroba rozvaděčů bude realizována autorizovanou prováděcí firmou. Na všechny použité materiály a výrobky musí být vydáno ES prohlášení o shodě. Při všech elektroinstalačních pracích musí být dodržovány bezpečnostní předpisy na ochranu zdraví pracovníků.</w:t>
      </w:r>
      <w:r w:rsidR="007E6308">
        <w:rPr>
          <w:rFonts w:ascii="Arial" w:hAnsi="Arial" w:cs="Arial"/>
          <w:sz w:val="24"/>
          <w:szCs w:val="24"/>
        </w:rPr>
        <w:t xml:space="preserve"> Investorem </w:t>
      </w:r>
      <w:r w:rsidR="007E6308">
        <w:rPr>
          <w:rFonts w:ascii="Arial" w:hAnsi="Arial" w:cs="Arial"/>
          <w:sz w:val="24"/>
          <w:szCs w:val="24"/>
        </w:rPr>
        <w:lastRenderedPageBreak/>
        <w:t>vybraný dodavatel stavby dokumentaci před realizací překontroluje a případné sporné nebo nejasné části před realizací stavby projedná s projektantem. Investor je povinen před realizací stavby zjistit existenci všech podzemních sítí a v případě střetu konzultovat s majitelem sítí.</w:t>
      </w:r>
    </w:p>
    <w:sectPr w:rsidR="00965AD6" w:rsidRPr="0018391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63775" w14:textId="77777777" w:rsidR="00CD04CE" w:rsidRDefault="00CD04CE" w:rsidP="00EF3180">
      <w:pPr>
        <w:spacing w:after="0" w:line="240" w:lineRule="auto"/>
      </w:pPr>
      <w:r>
        <w:separator/>
      </w:r>
    </w:p>
  </w:endnote>
  <w:endnote w:type="continuationSeparator" w:id="0">
    <w:p w14:paraId="75802A0C" w14:textId="77777777" w:rsidR="00CD04CE" w:rsidRDefault="00CD04CE" w:rsidP="00EF3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DD148" w14:textId="77777777" w:rsidR="00CD04CE" w:rsidRDefault="00CD04CE" w:rsidP="00EF3180">
      <w:pPr>
        <w:spacing w:after="0" w:line="240" w:lineRule="auto"/>
      </w:pPr>
      <w:r>
        <w:separator/>
      </w:r>
    </w:p>
  </w:footnote>
  <w:footnote w:type="continuationSeparator" w:id="0">
    <w:p w14:paraId="04DBC87C" w14:textId="77777777" w:rsidR="00CD04CE" w:rsidRDefault="00CD04CE" w:rsidP="00EF3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0FFFE" w14:textId="32B7DA2D" w:rsidR="0044311A" w:rsidRPr="0044311A" w:rsidRDefault="00EF3180" w:rsidP="00EF3180">
    <w:pPr>
      <w:pStyle w:val="Zhlav"/>
      <w:rPr>
        <w:rFonts w:ascii="Arial" w:hAnsi="Arial" w:cs="Arial"/>
        <w:color w:val="000000"/>
        <w:sz w:val="27"/>
        <w:szCs w:val="27"/>
      </w:rPr>
    </w:pPr>
    <w:r w:rsidRPr="0044311A">
      <w:rPr>
        <w:rFonts w:ascii="Arial" w:hAnsi="Arial" w:cs="Arial"/>
        <w:sz w:val="16"/>
        <w:szCs w:val="16"/>
      </w:rPr>
      <w:t xml:space="preserve">Název stavby: </w:t>
    </w:r>
    <w:r w:rsidR="00BC15B1">
      <w:rPr>
        <w:rFonts w:ascii="Arial" w:hAnsi="Arial" w:cs="Arial"/>
        <w:color w:val="000000"/>
        <w:sz w:val="16"/>
        <w:szCs w:val="16"/>
      </w:rPr>
      <w:t xml:space="preserve">Rekonstrukce budovy </w:t>
    </w:r>
    <w:proofErr w:type="spellStart"/>
    <w:r w:rsidR="00BC15B1">
      <w:rPr>
        <w:rFonts w:ascii="Arial" w:hAnsi="Arial" w:cs="Arial"/>
        <w:color w:val="000000"/>
        <w:sz w:val="16"/>
        <w:szCs w:val="16"/>
      </w:rPr>
      <w:t>Předmosti</w:t>
    </w:r>
    <w:proofErr w:type="spellEnd"/>
    <w:r w:rsidR="00BC15B1">
      <w:rPr>
        <w:rFonts w:ascii="Arial" w:hAnsi="Arial" w:cs="Arial"/>
        <w:color w:val="000000"/>
        <w:sz w:val="16"/>
        <w:szCs w:val="16"/>
      </w:rPr>
      <w:t xml:space="preserve"> č.p.50</w:t>
    </w:r>
  </w:p>
  <w:p w14:paraId="33A65344" w14:textId="0ADE09D7" w:rsidR="00EF3180" w:rsidRPr="0044311A" w:rsidRDefault="00EF3180" w:rsidP="00EF3180">
    <w:pPr>
      <w:pStyle w:val="Zhlav"/>
      <w:rPr>
        <w:rFonts w:ascii="Arial" w:hAnsi="Arial" w:cs="Arial"/>
        <w:sz w:val="16"/>
        <w:szCs w:val="16"/>
      </w:rPr>
    </w:pPr>
    <w:r w:rsidRPr="0044311A">
      <w:rPr>
        <w:rFonts w:ascii="Arial" w:hAnsi="Arial" w:cs="Arial"/>
        <w:sz w:val="16"/>
        <w:szCs w:val="16"/>
      </w:rPr>
      <w:t>Číslo výkresu:</w:t>
    </w:r>
    <w:r w:rsidR="00D02703" w:rsidRPr="0044311A">
      <w:rPr>
        <w:rFonts w:ascii="Arial" w:hAnsi="Arial" w:cs="Arial"/>
        <w:sz w:val="16"/>
        <w:szCs w:val="16"/>
      </w:rPr>
      <w:t xml:space="preserve"> D.1.4</w:t>
    </w:r>
    <w:r w:rsidR="0044311A">
      <w:rPr>
        <w:rFonts w:ascii="Arial" w:hAnsi="Arial" w:cs="Arial"/>
        <w:sz w:val="16"/>
        <w:szCs w:val="16"/>
      </w:rPr>
      <w:t>.</w:t>
    </w:r>
    <w:r w:rsidR="00BC15B1">
      <w:rPr>
        <w:rFonts w:ascii="Arial" w:hAnsi="Arial" w:cs="Arial"/>
        <w:sz w:val="16"/>
        <w:szCs w:val="16"/>
      </w:rPr>
      <w:t>3</w:t>
    </w:r>
  </w:p>
  <w:p w14:paraId="23397A6A" w14:textId="542AB4F3" w:rsidR="00EF3180" w:rsidRPr="0044311A" w:rsidRDefault="00EF3180" w:rsidP="00EF3180">
    <w:pPr>
      <w:pStyle w:val="Zhlav"/>
      <w:rPr>
        <w:rFonts w:ascii="Arial" w:hAnsi="Arial" w:cs="Arial"/>
        <w:sz w:val="16"/>
        <w:szCs w:val="16"/>
      </w:rPr>
    </w:pPr>
    <w:r w:rsidRPr="0044311A">
      <w:rPr>
        <w:rFonts w:ascii="Arial" w:hAnsi="Arial" w:cs="Arial"/>
        <w:sz w:val="16"/>
        <w:szCs w:val="16"/>
      </w:rPr>
      <w:t>Oddíl:</w:t>
    </w:r>
    <w:r w:rsidR="00D02703" w:rsidRPr="0044311A">
      <w:rPr>
        <w:rFonts w:ascii="Arial" w:hAnsi="Arial" w:cs="Arial"/>
        <w:sz w:val="16"/>
        <w:szCs w:val="16"/>
      </w:rPr>
      <w:t xml:space="preserve"> D.1.4.</w:t>
    </w:r>
    <w:r w:rsidR="00BC15B1">
      <w:rPr>
        <w:rFonts w:ascii="Arial" w:hAnsi="Arial" w:cs="Arial"/>
        <w:sz w:val="16"/>
        <w:szCs w:val="16"/>
      </w:rPr>
      <w:t>3</w:t>
    </w:r>
    <w:r w:rsidRPr="0044311A">
      <w:rPr>
        <w:rFonts w:ascii="Arial" w:hAnsi="Arial" w:cs="Arial"/>
        <w:sz w:val="16"/>
        <w:szCs w:val="16"/>
      </w:rPr>
      <w:t xml:space="preserve"> </w:t>
    </w:r>
    <w:r w:rsidR="00C5686C" w:rsidRPr="0044311A">
      <w:rPr>
        <w:rFonts w:ascii="Arial" w:hAnsi="Arial" w:cs="Arial"/>
        <w:sz w:val="16"/>
        <w:szCs w:val="16"/>
      </w:rPr>
      <w:t>–</w:t>
    </w:r>
    <w:r w:rsidRPr="0044311A">
      <w:rPr>
        <w:rFonts w:ascii="Arial" w:hAnsi="Arial" w:cs="Arial"/>
        <w:sz w:val="16"/>
        <w:szCs w:val="16"/>
      </w:rPr>
      <w:t xml:space="preserve"> </w:t>
    </w:r>
    <w:r w:rsidR="00C5686C" w:rsidRPr="0044311A">
      <w:rPr>
        <w:rFonts w:ascii="Arial" w:hAnsi="Arial" w:cs="Arial"/>
        <w:sz w:val="16"/>
        <w:szCs w:val="16"/>
      </w:rPr>
      <w:t>Silnoproudá elektrotechnika včetně ochrany před bleskem</w:t>
    </w:r>
  </w:p>
  <w:p w14:paraId="045DE17D" w14:textId="77777777" w:rsidR="00EF3180" w:rsidRDefault="00EF318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E2B"/>
    <w:rsid w:val="00012BDA"/>
    <w:rsid w:val="000320A1"/>
    <w:rsid w:val="00035F80"/>
    <w:rsid w:val="00051C87"/>
    <w:rsid w:val="00085EF7"/>
    <w:rsid w:val="00086478"/>
    <w:rsid w:val="000C1857"/>
    <w:rsid w:val="000C3D43"/>
    <w:rsid w:val="001279CE"/>
    <w:rsid w:val="00145A13"/>
    <w:rsid w:val="00183911"/>
    <w:rsid w:val="001A5ED1"/>
    <w:rsid w:val="001A776E"/>
    <w:rsid w:val="001C09CB"/>
    <w:rsid w:val="001C0A1F"/>
    <w:rsid w:val="001D5D38"/>
    <w:rsid w:val="001F1F42"/>
    <w:rsid w:val="002217A4"/>
    <w:rsid w:val="002867E8"/>
    <w:rsid w:val="002C2D0B"/>
    <w:rsid w:val="002C6F63"/>
    <w:rsid w:val="002D4E54"/>
    <w:rsid w:val="002F5749"/>
    <w:rsid w:val="00322379"/>
    <w:rsid w:val="00332CCF"/>
    <w:rsid w:val="00352BBF"/>
    <w:rsid w:val="00370B0C"/>
    <w:rsid w:val="00393731"/>
    <w:rsid w:val="00396261"/>
    <w:rsid w:val="003B44F3"/>
    <w:rsid w:val="003D3728"/>
    <w:rsid w:val="003D5366"/>
    <w:rsid w:val="003F4FC8"/>
    <w:rsid w:val="00411FF9"/>
    <w:rsid w:val="004207E7"/>
    <w:rsid w:val="0042174C"/>
    <w:rsid w:val="00434876"/>
    <w:rsid w:val="0044018B"/>
    <w:rsid w:val="0044311A"/>
    <w:rsid w:val="004E6605"/>
    <w:rsid w:val="004E72E1"/>
    <w:rsid w:val="004F4065"/>
    <w:rsid w:val="004F5A3F"/>
    <w:rsid w:val="0051385F"/>
    <w:rsid w:val="00517320"/>
    <w:rsid w:val="00530377"/>
    <w:rsid w:val="00531365"/>
    <w:rsid w:val="00577EA2"/>
    <w:rsid w:val="00591218"/>
    <w:rsid w:val="005A66F1"/>
    <w:rsid w:val="006200C9"/>
    <w:rsid w:val="00620AC3"/>
    <w:rsid w:val="00622F03"/>
    <w:rsid w:val="006231B2"/>
    <w:rsid w:val="00625B6C"/>
    <w:rsid w:val="00671EEA"/>
    <w:rsid w:val="006864AB"/>
    <w:rsid w:val="006A7E33"/>
    <w:rsid w:val="006C6A1B"/>
    <w:rsid w:val="007340BE"/>
    <w:rsid w:val="00755266"/>
    <w:rsid w:val="00760DF0"/>
    <w:rsid w:val="00794BE0"/>
    <w:rsid w:val="007A72D6"/>
    <w:rsid w:val="007B698E"/>
    <w:rsid w:val="007C75CD"/>
    <w:rsid w:val="007E2819"/>
    <w:rsid w:val="007E6308"/>
    <w:rsid w:val="008136AF"/>
    <w:rsid w:val="00833AE0"/>
    <w:rsid w:val="00857CEB"/>
    <w:rsid w:val="00872096"/>
    <w:rsid w:val="008B6D09"/>
    <w:rsid w:val="008C2D07"/>
    <w:rsid w:val="008C37F3"/>
    <w:rsid w:val="00904845"/>
    <w:rsid w:val="009066F3"/>
    <w:rsid w:val="00912F07"/>
    <w:rsid w:val="00916328"/>
    <w:rsid w:val="00943831"/>
    <w:rsid w:val="00947D85"/>
    <w:rsid w:val="00965AD6"/>
    <w:rsid w:val="009850DF"/>
    <w:rsid w:val="009A5236"/>
    <w:rsid w:val="009B326E"/>
    <w:rsid w:val="009C55AA"/>
    <w:rsid w:val="00A066D8"/>
    <w:rsid w:val="00A63FAC"/>
    <w:rsid w:val="00A67CC6"/>
    <w:rsid w:val="00A84695"/>
    <w:rsid w:val="00A90F35"/>
    <w:rsid w:val="00A9774B"/>
    <w:rsid w:val="00AF65B7"/>
    <w:rsid w:val="00AF7E2B"/>
    <w:rsid w:val="00B0766C"/>
    <w:rsid w:val="00B17162"/>
    <w:rsid w:val="00B2722F"/>
    <w:rsid w:val="00B4565A"/>
    <w:rsid w:val="00B45B8E"/>
    <w:rsid w:val="00B52CB8"/>
    <w:rsid w:val="00BB085A"/>
    <w:rsid w:val="00BB4759"/>
    <w:rsid w:val="00BB5535"/>
    <w:rsid w:val="00BC15B1"/>
    <w:rsid w:val="00C245D6"/>
    <w:rsid w:val="00C44AF4"/>
    <w:rsid w:val="00C5686C"/>
    <w:rsid w:val="00C610D5"/>
    <w:rsid w:val="00C83BD5"/>
    <w:rsid w:val="00CA211E"/>
    <w:rsid w:val="00CC3E70"/>
    <w:rsid w:val="00CD04CE"/>
    <w:rsid w:val="00CD3C76"/>
    <w:rsid w:val="00CD6CE1"/>
    <w:rsid w:val="00CE675F"/>
    <w:rsid w:val="00D02703"/>
    <w:rsid w:val="00D0739B"/>
    <w:rsid w:val="00D53852"/>
    <w:rsid w:val="00D63D4C"/>
    <w:rsid w:val="00D71F9E"/>
    <w:rsid w:val="00D91C13"/>
    <w:rsid w:val="00DD13AF"/>
    <w:rsid w:val="00DD2A37"/>
    <w:rsid w:val="00DE5C8A"/>
    <w:rsid w:val="00DE6EC1"/>
    <w:rsid w:val="00E02BFF"/>
    <w:rsid w:val="00E04026"/>
    <w:rsid w:val="00E15277"/>
    <w:rsid w:val="00E333BE"/>
    <w:rsid w:val="00E42486"/>
    <w:rsid w:val="00E610D7"/>
    <w:rsid w:val="00EA275A"/>
    <w:rsid w:val="00EA7B8B"/>
    <w:rsid w:val="00EB2807"/>
    <w:rsid w:val="00EE3CB9"/>
    <w:rsid w:val="00EF3180"/>
    <w:rsid w:val="00F06242"/>
    <w:rsid w:val="00F21B76"/>
    <w:rsid w:val="00F67E16"/>
    <w:rsid w:val="00F73319"/>
    <w:rsid w:val="00FB548B"/>
    <w:rsid w:val="00FD1584"/>
    <w:rsid w:val="00FD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6B234"/>
  <w15:docId w15:val="{1E6B302D-FE16-4712-BCB8-D7F45ACE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1365"/>
    <w:pPr>
      <w:keepNext/>
      <w:keepLines/>
      <w:spacing w:before="480" w:after="0" w:line="276" w:lineRule="auto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42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E2819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3136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markedcontent">
    <w:name w:val="markedcontent"/>
    <w:basedOn w:val="Standardnpsmoodstavce"/>
    <w:rsid w:val="00B4565A"/>
  </w:style>
  <w:style w:type="paragraph" w:styleId="Zhlav">
    <w:name w:val="header"/>
    <w:basedOn w:val="Normln"/>
    <w:link w:val="ZhlavChar"/>
    <w:uiPriority w:val="99"/>
    <w:unhideWhenUsed/>
    <w:rsid w:val="00EF3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3180"/>
  </w:style>
  <w:style w:type="paragraph" w:styleId="Zpat">
    <w:name w:val="footer"/>
    <w:basedOn w:val="Normln"/>
    <w:link w:val="ZpatChar"/>
    <w:uiPriority w:val="99"/>
    <w:unhideWhenUsed/>
    <w:rsid w:val="00EF3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3180"/>
  </w:style>
  <w:style w:type="paragraph" w:styleId="Textbubliny">
    <w:name w:val="Balloon Text"/>
    <w:basedOn w:val="Normln"/>
    <w:link w:val="TextbublinyChar"/>
    <w:uiPriority w:val="99"/>
    <w:semiHidden/>
    <w:unhideWhenUsed/>
    <w:rsid w:val="00EF3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318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9C55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3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756E9-AA83-45FB-9981-5BBD840E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7</Pages>
  <Words>1280</Words>
  <Characters>7552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Zvonek Aleš | UNICO MODULAR a.s.</dc:creator>
  <cp:keywords/>
  <dc:description/>
  <cp:lastModifiedBy>Aleš Zvonek</cp:lastModifiedBy>
  <cp:revision>70</cp:revision>
  <dcterms:created xsi:type="dcterms:W3CDTF">2022-01-19T06:27:00Z</dcterms:created>
  <dcterms:modified xsi:type="dcterms:W3CDTF">2024-12-03T18:51:00Z</dcterms:modified>
</cp:coreProperties>
</file>